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D50" w:rsidRDefault="005D1FCC">
      <w:pPr>
        <w:tabs>
          <w:tab w:val="left" w:pos="1701"/>
          <w:tab w:val="right" w:pos="9923"/>
        </w:tabs>
        <w:spacing w:before="120"/>
        <w:rPr>
          <w:rFonts w:ascii="Arial" w:eastAsia="MS Mincho" w:hAnsi="Arial" w:cs="Arial"/>
          <w:b/>
          <w:sz w:val="24"/>
        </w:rPr>
      </w:pPr>
      <w:r>
        <w:rPr>
          <w:rFonts w:ascii="Arial" w:eastAsia="MS Mincho" w:hAnsi="Arial" w:cs="Arial"/>
          <w:b/>
          <w:sz w:val="24"/>
          <w:lang w:val="en-GB"/>
        </w:rPr>
        <w:t>3GPP TSG-RAN WG2 Meeting #10</w:t>
      </w:r>
      <w:r>
        <w:rPr>
          <w:rFonts w:ascii="Arial" w:eastAsia="MS Mincho" w:hAnsi="Arial" w:cs="Arial"/>
          <w:b/>
          <w:sz w:val="24"/>
        </w:rPr>
        <w:t>8</w:t>
      </w:r>
      <w:r>
        <w:rPr>
          <w:rFonts w:ascii="Arial" w:eastAsia="MS Mincho" w:hAnsi="Arial" w:cs="Arial"/>
          <w:b/>
          <w:sz w:val="24"/>
          <w:lang w:val="en-GB"/>
        </w:rPr>
        <w:tab/>
      </w:r>
      <w:r>
        <w:rPr>
          <w:rFonts w:ascii="Arial" w:eastAsia="MS Mincho" w:hAnsi="Arial" w:cs="Arial"/>
          <w:b/>
          <w:sz w:val="24"/>
        </w:rPr>
        <w:t xml:space="preserve">        </w:t>
      </w:r>
      <w:r>
        <w:rPr>
          <w:rFonts w:ascii="Arial" w:eastAsia="MS Mincho" w:hAnsi="Arial" w:cs="Arial"/>
          <w:b/>
          <w:sz w:val="24"/>
          <w:lang w:val="en-GB"/>
        </w:rPr>
        <w:t>R2-1914823</w:t>
      </w:r>
    </w:p>
    <w:p w:rsidR="00F04D50" w:rsidRDefault="005D1FCC">
      <w:pPr>
        <w:tabs>
          <w:tab w:val="center" w:pos="4536"/>
          <w:tab w:val="right" w:pos="9072"/>
        </w:tabs>
        <w:spacing w:after="120" w:line="360" w:lineRule="exact"/>
        <w:rPr>
          <w:rFonts w:ascii="Arial" w:hAnsi="Arial" w:cs="Arial"/>
          <w:b/>
          <w:sz w:val="28"/>
        </w:rPr>
      </w:pPr>
      <w:r>
        <w:rPr>
          <w:rFonts w:ascii="Arial" w:hAnsi="Arial" w:cs="Arial"/>
          <w:b/>
          <w:sz w:val="24"/>
          <w:szCs w:val="20"/>
          <w:lang w:val="en-GB" w:eastAsia="en-US"/>
        </w:rPr>
        <w:t>Reno, Nevada, USA, 18</w:t>
      </w:r>
      <w:r>
        <w:rPr>
          <w:rFonts w:ascii="Arial" w:hAnsi="Arial" w:cs="Arial"/>
          <w:b/>
          <w:sz w:val="24"/>
          <w:szCs w:val="20"/>
          <w:vertAlign w:val="superscript"/>
          <w:lang w:val="en-GB" w:eastAsia="en-US"/>
        </w:rPr>
        <w:t xml:space="preserve">th </w:t>
      </w:r>
      <w:r>
        <w:rPr>
          <w:rFonts w:ascii="Arial" w:hAnsi="Arial" w:cs="Arial"/>
          <w:b/>
          <w:sz w:val="24"/>
          <w:szCs w:val="20"/>
          <w:lang w:val="en-GB" w:eastAsia="en-US"/>
        </w:rPr>
        <w:t>– 22</w:t>
      </w:r>
      <w:r>
        <w:rPr>
          <w:rFonts w:ascii="Arial" w:eastAsia="SimSun" w:hAnsi="Arial" w:cs="Arial" w:hint="eastAsia"/>
          <w:b/>
          <w:sz w:val="24"/>
          <w:szCs w:val="20"/>
          <w:vertAlign w:val="superscript"/>
        </w:rPr>
        <w:t>nd</w:t>
      </w:r>
      <w:r>
        <w:rPr>
          <w:rFonts w:ascii="Arial" w:eastAsia="SimSun" w:hAnsi="Arial" w:cs="Arial" w:hint="eastAsia"/>
          <w:b/>
          <w:sz w:val="24"/>
          <w:szCs w:val="20"/>
        </w:rPr>
        <w:t xml:space="preserve"> </w:t>
      </w:r>
      <w:r>
        <w:rPr>
          <w:rFonts w:ascii="Arial" w:hAnsi="Arial" w:cs="Arial"/>
          <w:b/>
          <w:sz w:val="24"/>
          <w:szCs w:val="20"/>
          <w:lang w:val="en-GB" w:eastAsia="en-US"/>
        </w:rPr>
        <w:t>November 2019</w:t>
      </w:r>
    </w:p>
    <w:p w:rsidR="00F04D50" w:rsidRDefault="00F04D50">
      <w:pPr>
        <w:overflowPunct w:val="0"/>
        <w:autoSpaceDE w:val="0"/>
        <w:autoSpaceDN w:val="0"/>
        <w:adjustRightInd w:val="0"/>
        <w:snapToGrid w:val="0"/>
        <w:jc w:val="left"/>
        <w:textAlignment w:val="baseline"/>
        <w:rPr>
          <w:rFonts w:ascii="Arial" w:hAnsi="Arial" w:cs="Arial"/>
          <w:b/>
          <w:bCs/>
          <w:kern w:val="0"/>
          <w:sz w:val="24"/>
        </w:rPr>
      </w:pPr>
    </w:p>
    <w:p w:rsidR="00F04D50" w:rsidRDefault="005D1FC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F04D50" w:rsidRDefault="005D1FC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Title:</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On SCG Suspension</w:t>
      </w:r>
    </w:p>
    <w:p w:rsidR="00F04D50" w:rsidRDefault="005D1FC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6</w:t>
      </w:r>
      <w:r>
        <w:rPr>
          <w:rFonts w:ascii="Arial" w:hAnsi="Arial" w:cs="Arial"/>
          <w:b/>
          <w:bCs/>
          <w:snapToGrid w:val="0"/>
          <w:kern w:val="0"/>
          <w:sz w:val="24"/>
        </w:rPr>
        <w:t>.10.4.</w:t>
      </w:r>
      <w:r>
        <w:rPr>
          <w:rFonts w:ascii="Arial" w:hAnsi="Arial" w:cs="Arial"/>
          <w:b/>
          <w:bCs/>
          <w:snapToGrid w:val="0"/>
          <w:kern w:val="0"/>
          <w:sz w:val="24"/>
        </w:rPr>
        <w:t>3</w:t>
      </w:r>
    </w:p>
    <w:p w:rsidR="00F04D50" w:rsidRDefault="005D1FCC">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04D50" w:rsidRDefault="005D1F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kern w:val="0"/>
          <w:sz w:val="32"/>
          <w:szCs w:val="36"/>
        </w:rPr>
        <w:t>Introduction</w:t>
      </w:r>
    </w:p>
    <w:p w:rsidR="00F04D50" w:rsidRDefault="005D1FCC">
      <w:pPr>
        <w:rPr>
          <w:sz w:val="20"/>
          <w:szCs w:val="20"/>
        </w:rPr>
      </w:pPr>
      <w:r>
        <w:rPr>
          <w:sz w:val="20"/>
          <w:szCs w:val="20"/>
        </w:rPr>
        <w:t xml:space="preserve">In RAN2#107bis </w:t>
      </w:r>
      <w:r>
        <w:rPr>
          <w:sz w:val="20"/>
          <w:szCs w:val="20"/>
        </w:rPr>
        <w:t>meeting[1], it was agreed:</w:t>
      </w:r>
    </w:p>
    <w:tbl>
      <w:tblPr>
        <w:tblStyle w:val="TableGrid"/>
        <w:tblW w:w="10296" w:type="dxa"/>
        <w:tblLayout w:type="fixed"/>
        <w:tblLook w:val="04A0" w:firstRow="1" w:lastRow="0" w:firstColumn="1" w:lastColumn="0" w:noHBand="0" w:noVBand="1"/>
      </w:tblPr>
      <w:tblGrid>
        <w:gridCol w:w="10296"/>
      </w:tblGrid>
      <w:tr w:rsidR="00F04D50">
        <w:tc>
          <w:tcPr>
            <w:tcW w:w="10296" w:type="dxa"/>
          </w:tcPr>
          <w:p w:rsidR="00F04D50" w:rsidRDefault="005D1FCC">
            <w:pPr>
              <w:tabs>
                <w:tab w:val="left" w:pos="1622"/>
              </w:tabs>
              <w:ind w:left="1622" w:hanging="363"/>
              <w:rPr>
                <w:rFonts w:ascii="Arial" w:eastAsia="MS Mincho" w:hAnsi="Arial"/>
                <w:b/>
                <w:sz w:val="18"/>
                <w:szCs w:val="22"/>
                <w:lang w:val="en-GB" w:eastAsia="en-GB"/>
              </w:rPr>
            </w:pPr>
            <w:r>
              <w:rPr>
                <w:rFonts w:ascii="Arial" w:eastAsia="MS Mincho" w:hAnsi="Arial"/>
                <w:b/>
                <w:sz w:val="18"/>
                <w:szCs w:val="22"/>
                <w:lang w:val="en-GB" w:eastAsia="en-GB"/>
              </w:rPr>
              <w:t xml:space="preserve">R2 assumes the following (can be slightly modified due to progress on Scell dormancy): </w:t>
            </w:r>
          </w:p>
          <w:p w:rsidR="00F04D50" w:rsidRDefault="005D1FCC">
            <w:pPr>
              <w:numPr>
                <w:ilvl w:val="0"/>
                <w:numId w:val="4"/>
              </w:numPr>
              <w:tabs>
                <w:tab w:val="left" w:pos="1980"/>
              </w:tabs>
              <w:spacing w:before="60"/>
              <w:ind w:left="1980"/>
              <w:rPr>
                <w:rFonts w:ascii="Arial" w:eastAsia="MS Mincho" w:hAnsi="Arial"/>
                <w:b/>
                <w:sz w:val="18"/>
                <w:szCs w:val="22"/>
                <w:lang w:val="en-GB" w:eastAsia="en-GB"/>
              </w:rPr>
            </w:pPr>
            <w:r>
              <w:rPr>
                <w:rFonts w:ascii="Arial" w:eastAsia="MS Mincho" w:hAnsi="Arial"/>
                <w:b/>
                <w:sz w:val="18"/>
                <w:szCs w:val="22"/>
                <w:lang w:val="en-GB" w:eastAsia="en-GB"/>
              </w:rPr>
              <w:t>The UE supports network-controlled suspension of the SCG in RRC_CONNECTED.</w:t>
            </w:r>
          </w:p>
          <w:p w:rsidR="00F04D50" w:rsidRDefault="005D1FCC">
            <w:pPr>
              <w:numPr>
                <w:ilvl w:val="0"/>
                <w:numId w:val="4"/>
              </w:numPr>
              <w:tabs>
                <w:tab w:val="left" w:pos="1980"/>
              </w:tabs>
              <w:spacing w:before="60"/>
              <w:ind w:left="1980"/>
              <w:rPr>
                <w:rFonts w:ascii="Arial" w:eastAsia="MS Mincho" w:hAnsi="Arial"/>
                <w:b/>
                <w:sz w:val="18"/>
                <w:szCs w:val="22"/>
                <w:lang w:val="en-GB" w:eastAsia="en-GB"/>
              </w:rPr>
            </w:pPr>
            <w:r>
              <w:rPr>
                <w:rFonts w:ascii="Arial" w:eastAsia="MS Mincho" w:hAnsi="Arial"/>
                <w:b/>
                <w:sz w:val="18"/>
                <w:szCs w:val="22"/>
                <w:lang w:val="en-GB" w:eastAsia="en-GB"/>
              </w:rPr>
              <w:t xml:space="preserve">UE behaviour for a suspended SCG is FFS </w:t>
            </w:r>
          </w:p>
          <w:p w:rsidR="00F04D50" w:rsidRDefault="005D1FCC">
            <w:pPr>
              <w:numPr>
                <w:ilvl w:val="0"/>
                <w:numId w:val="4"/>
              </w:numPr>
              <w:tabs>
                <w:tab w:val="left" w:pos="1980"/>
              </w:tabs>
              <w:spacing w:before="60"/>
              <w:ind w:left="1980"/>
              <w:rPr>
                <w:rFonts w:ascii="Arial" w:eastAsia="MS Mincho" w:hAnsi="Arial"/>
                <w:b/>
                <w:sz w:val="18"/>
                <w:szCs w:val="22"/>
                <w:lang w:val="en-GB" w:eastAsia="en-GB"/>
              </w:rPr>
            </w:pPr>
            <w:r>
              <w:rPr>
                <w:rFonts w:ascii="Arial" w:eastAsia="MS Mincho" w:hAnsi="Arial"/>
                <w:b/>
                <w:sz w:val="18"/>
                <w:szCs w:val="22"/>
                <w:lang w:val="en-GB" w:eastAsia="en-GB"/>
              </w:rPr>
              <w:t>The UE supports at most o</w:t>
            </w:r>
            <w:r>
              <w:rPr>
                <w:rFonts w:ascii="Arial" w:eastAsia="MS Mincho" w:hAnsi="Arial"/>
                <w:b/>
                <w:sz w:val="18"/>
                <w:szCs w:val="22"/>
                <w:lang w:val="en-GB" w:eastAsia="en-GB"/>
              </w:rPr>
              <w:t>ne SCG configuration, suspended or not suspended, in Rel16.</w:t>
            </w:r>
          </w:p>
          <w:p w:rsidR="00F04D50" w:rsidRDefault="005D1FCC">
            <w:pPr>
              <w:numPr>
                <w:ilvl w:val="0"/>
                <w:numId w:val="4"/>
              </w:numPr>
              <w:tabs>
                <w:tab w:val="left" w:pos="1980"/>
              </w:tabs>
              <w:spacing w:before="60"/>
              <w:ind w:left="1980"/>
              <w:rPr>
                <w:sz w:val="20"/>
                <w:szCs w:val="20"/>
              </w:rPr>
            </w:pPr>
            <w:r>
              <w:rPr>
                <w:rFonts w:ascii="Arial" w:eastAsia="MS Mincho" w:hAnsi="Arial"/>
                <w:b/>
                <w:sz w:val="18"/>
                <w:szCs w:val="22"/>
                <w:lang w:val="en-GB" w:eastAsia="en-GB"/>
              </w:rPr>
              <w:t>In RRC_CONNECTED upon addition of the SCG, the SCG can be either suspended or not suspended by configuration.</w:t>
            </w:r>
          </w:p>
        </w:tc>
      </w:tr>
    </w:tbl>
    <w:p w:rsidR="00F04D50" w:rsidRDefault="005D1FCC">
      <w:pPr>
        <w:rPr>
          <w:sz w:val="20"/>
          <w:szCs w:val="20"/>
        </w:rPr>
      </w:pPr>
      <w:r>
        <w:rPr>
          <w:sz w:val="20"/>
          <w:szCs w:val="20"/>
        </w:rPr>
        <w:t>This contribution provides further consideration on SCG suspension.</w:t>
      </w:r>
    </w:p>
    <w:p w:rsidR="00F04D50" w:rsidRDefault="005D1F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kern w:val="0"/>
          <w:sz w:val="32"/>
          <w:szCs w:val="36"/>
        </w:rPr>
      </w:pPr>
      <w:r>
        <w:rPr>
          <w:kern w:val="0"/>
          <w:sz w:val="32"/>
          <w:szCs w:val="36"/>
        </w:rPr>
        <w:t>Discussion</w:t>
      </w:r>
    </w:p>
    <w:p w:rsidR="00F04D50" w:rsidRDefault="005D1FCC">
      <w:pPr>
        <w:rPr>
          <w:sz w:val="20"/>
          <w:szCs w:val="20"/>
        </w:rPr>
      </w:pPr>
      <w:r>
        <w:rPr>
          <w:sz w:val="20"/>
          <w:szCs w:val="20"/>
        </w:rPr>
        <w:t>Introducing SCG suspension is intend to achieve further UE power saving when there is no data transmission on SCG. Per our understanding, PDCCH monitoring on FR2 serving cell is the main contributor to UE power consumption. Further, due to the limited time</w:t>
      </w:r>
      <w:r>
        <w:rPr>
          <w:sz w:val="20"/>
          <w:szCs w:val="20"/>
        </w:rPr>
        <w:t xml:space="preserve"> for R16, we think it is reasonable to limit the scope to support only NR SCG suspension, i.e. only (NG)EN-DC and NR-DC.</w:t>
      </w:r>
    </w:p>
    <w:p w:rsidR="00F04D50" w:rsidRDefault="007F7964">
      <w:pPr>
        <w:numPr>
          <w:ilvl w:val="0"/>
          <w:numId w:val="5"/>
        </w:numPr>
        <w:ind w:left="1045" w:hanging="1045"/>
        <w:rPr>
          <w:b/>
          <w:bCs/>
          <w:sz w:val="20"/>
          <w:szCs w:val="20"/>
        </w:rPr>
      </w:pPr>
      <w:r>
        <w:rPr>
          <w:b/>
          <w:bCs/>
          <w:sz w:val="20"/>
          <w:szCs w:val="20"/>
        </w:rPr>
        <w:t>D</w:t>
      </w:r>
      <w:r w:rsidR="005D1FCC">
        <w:rPr>
          <w:b/>
          <w:bCs/>
          <w:sz w:val="20"/>
          <w:szCs w:val="20"/>
        </w:rPr>
        <w:t>ecide whether all MR-DC types shall support SCG suspension. It is preferred to support only (NG)EN-DC, NR-DC in R16.</w:t>
      </w:r>
    </w:p>
    <w:p w:rsidR="00F04D50" w:rsidRDefault="005D1FCC">
      <w:pPr>
        <w:rPr>
          <w:sz w:val="20"/>
          <w:szCs w:val="20"/>
        </w:rPr>
      </w:pPr>
      <w:r>
        <w:rPr>
          <w:sz w:val="20"/>
          <w:szCs w:val="20"/>
        </w:rPr>
        <w:t xml:space="preserve">To </w:t>
      </w:r>
      <w:r>
        <w:rPr>
          <w:sz w:val="20"/>
          <w:szCs w:val="20"/>
        </w:rPr>
        <w:t>implement suspension of NR SCG, there are at least two alternatives.</w:t>
      </w:r>
    </w:p>
    <w:p w:rsidR="00F04D50" w:rsidRDefault="005D1FCC">
      <w:pPr>
        <w:rPr>
          <w:sz w:val="20"/>
          <w:szCs w:val="20"/>
          <w:u w:val="single"/>
        </w:rPr>
      </w:pPr>
      <w:r>
        <w:rPr>
          <w:sz w:val="20"/>
          <w:szCs w:val="20"/>
          <w:u w:val="single"/>
        </w:rPr>
        <w:t>Alternative 1: PSCell in dormancy behavior, other SCG SCells are in dormancy or deactivated state</w:t>
      </w:r>
    </w:p>
    <w:p w:rsidR="00F04D50" w:rsidRDefault="005D1FCC">
      <w:pPr>
        <w:rPr>
          <w:sz w:val="20"/>
          <w:szCs w:val="20"/>
        </w:rPr>
      </w:pPr>
      <w:r>
        <w:rPr>
          <w:sz w:val="20"/>
          <w:szCs w:val="20"/>
        </w:rPr>
        <w:t>By transition PSCell in dormancy behavior, and other SCG SCells in dormancy or deactivate</w:t>
      </w:r>
      <w:r>
        <w:rPr>
          <w:sz w:val="20"/>
          <w:szCs w:val="20"/>
        </w:rPr>
        <w:t xml:space="preserve">d state, UE will not monitor PDCCH on the whole SCG. And because CSI measurement will continue for PSCell, delay for transition PSCell from </w:t>
      </w:r>
      <w:r>
        <w:rPr>
          <w:sz w:val="20"/>
          <w:szCs w:val="20"/>
        </w:rPr>
        <w:lastRenderedPageBreak/>
        <w:t xml:space="preserve">dormancy is </w:t>
      </w:r>
      <w:r>
        <w:rPr>
          <w:sz w:val="20"/>
          <w:szCs w:val="20"/>
          <w:u w:val="single"/>
        </w:rPr>
        <w:t>[network side signaling delay + RACH delay + BWP switching delay],</w:t>
      </w:r>
      <w:r>
        <w:rPr>
          <w:sz w:val="20"/>
          <w:szCs w:val="20"/>
        </w:rPr>
        <w:t xml:space="preserve"> assuming TA is not maintained. The ne</w:t>
      </w:r>
      <w:r>
        <w:rPr>
          <w:sz w:val="20"/>
          <w:szCs w:val="20"/>
        </w:rPr>
        <w:t>twork side delay involves inter-node message to trigger PSCell activation.</w:t>
      </w:r>
    </w:p>
    <w:p w:rsidR="00F04D50" w:rsidRDefault="005D1FCC">
      <w:pPr>
        <w:rPr>
          <w:sz w:val="20"/>
          <w:szCs w:val="20"/>
        </w:rPr>
      </w:pPr>
      <w:r>
        <w:rPr>
          <w:sz w:val="20"/>
          <w:szCs w:val="20"/>
        </w:rPr>
        <w:t>On the other side, dormancy behavior is designed only for SCell activation till now. There are additional issues to be considered if extend dormancy behavior solution to PSCell. For</w:t>
      </w:r>
      <w:r>
        <w:rPr>
          <w:sz w:val="20"/>
          <w:szCs w:val="20"/>
        </w:rPr>
        <w:t xml:space="preserve"> example, whether CSI reporting is needed. If it is needed, how to perform CSI reporting. if CSI reporting is needed and it is reported via MCG, specification efforts are needed for CSI reporting configuration and forwarding CSI reporting from MN to SN.</w:t>
      </w:r>
    </w:p>
    <w:p w:rsidR="00F04D50" w:rsidRDefault="005D1FCC">
      <w:pPr>
        <w:rPr>
          <w:sz w:val="20"/>
          <w:szCs w:val="20"/>
          <w:u w:val="single"/>
        </w:rPr>
      </w:pPr>
      <w:r>
        <w:rPr>
          <w:sz w:val="20"/>
          <w:szCs w:val="20"/>
          <w:u w:val="single"/>
        </w:rPr>
        <w:t>Al</w:t>
      </w:r>
      <w:r>
        <w:rPr>
          <w:sz w:val="20"/>
          <w:szCs w:val="20"/>
          <w:u w:val="single"/>
        </w:rPr>
        <w:t>ternative 2: PSCell in deactivated state, other SCG SCell are in dormancy or deactivated state</w:t>
      </w:r>
    </w:p>
    <w:p w:rsidR="00F04D50" w:rsidRDefault="005D1FCC">
      <w:pPr>
        <w:rPr>
          <w:sz w:val="20"/>
          <w:szCs w:val="20"/>
        </w:rPr>
      </w:pPr>
      <w:r>
        <w:rPr>
          <w:sz w:val="20"/>
          <w:szCs w:val="20"/>
        </w:rPr>
        <w:t>By transition PSCell to deactivated state, and other SCG SCells in dormancy or deactivated state, PDCCH monitoring is also not performed on the whole SCG. Compar</w:t>
      </w:r>
      <w:r>
        <w:rPr>
          <w:sz w:val="20"/>
          <w:szCs w:val="20"/>
        </w:rPr>
        <w:t>ing with alternative 1, more UE power saving will be achieved due to no CSI measurement and reporting for whole SCG.</w:t>
      </w:r>
    </w:p>
    <w:p w:rsidR="00F04D50" w:rsidRDefault="005D1FCC">
      <w:pPr>
        <w:rPr>
          <w:sz w:val="20"/>
          <w:szCs w:val="20"/>
        </w:rPr>
      </w:pPr>
      <w:r>
        <w:rPr>
          <w:sz w:val="20"/>
          <w:szCs w:val="20"/>
        </w:rPr>
        <w:t xml:space="preserve">Transition PSCell from deactivated to activated state requires larger delay comparing with alternative 1. According to previous discussion </w:t>
      </w:r>
      <w:r>
        <w:rPr>
          <w:sz w:val="20"/>
          <w:szCs w:val="20"/>
        </w:rPr>
        <w:t>in fast SCell activation, R15 SCell activation delay ranges from doze</w:t>
      </w:r>
      <w:r w:rsidR="007F7964">
        <w:rPr>
          <w:sz w:val="20"/>
          <w:szCs w:val="20"/>
        </w:rPr>
        <w:t>n</w:t>
      </w:r>
      <w:r>
        <w:rPr>
          <w:sz w:val="20"/>
          <w:szCs w:val="20"/>
        </w:rPr>
        <w:t>s of ms to hundreds ms[5]. However, if temp RS solution is adopted for SCell activation, it can be applied here to reduce the PSCell activation delay. Thus the transition delay of this op</w:t>
      </w:r>
      <w:r>
        <w:rPr>
          <w:sz w:val="20"/>
          <w:szCs w:val="20"/>
        </w:rPr>
        <w:t>tion is</w:t>
      </w:r>
      <w:r>
        <w:rPr>
          <w:sz w:val="20"/>
          <w:szCs w:val="20"/>
          <w:u w:val="single"/>
        </w:rPr>
        <w:t xml:space="preserve"> [</w:t>
      </w:r>
      <w:r>
        <w:rPr>
          <w:sz w:val="20"/>
          <w:szCs w:val="20"/>
          <w:u w:val="single"/>
        </w:rPr>
        <w:t>Network side signaling delay + RACH delay + R15 SCell activation delay if temp RS is not adopted</w:t>
      </w:r>
      <w:r>
        <w:rPr>
          <w:sz w:val="20"/>
          <w:szCs w:val="20"/>
          <w:u w:val="single"/>
        </w:rPr>
        <w:t>]</w:t>
      </w:r>
      <w:r>
        <w:rPr>
          <w:sz w:val="20"/>
          <w:szCs w:val="20"/>
        </w:rPr>
        <w:t>.</w:t>
      </w:r>
    </w:p>
    <w:p w:rsidR="00F04D50" w:rsidRDefault="005D1FCC">
      <w:pPr>
        <w:rPr>
          <w:sz w:val="20"/>
          <w:szCs w:val="20"/>
        </w:rPr>
      </w:pPr>
      <w:r>
        <w:rPr>
          <w:sz w:val="20"/>
          <w:szCs w:val="20"/>
        </w:rPr>
        <w:t xml:space="preserve">Following table summarizes the differences of alt1 and alt2. </w:t>
      </w:r>
    </w:p>
    <w:tbl>
      <w:tblPr>
        <w:tblStyle w:val="TableGrid"/>
        <w:tblW w:w="10296" w:type="dxa"/>
        <w:tblLayout w:type="fixed"/>
        <w:tblLook w:val="04A0" w:firstRow="1" w:lastRow="0" w:firstColumn="1" w:lastColumn="0" w:noHBand="0" w:noVBand="1"/>
      </w:tblPr>
      <w:tblGrid>
        <w:gridCol w:w="2380"/>
        <w:gridCol w:w="3818"/>
        <w:gridCol w:w="4098"/>
      </w:tblGrid>
      <w:tr w:rsidR="00F04D50">
        <w:tc>
          <w:tcPr>
            <w:tcW w:w="2380" w:type="dxa"/>
          </w:tcPr>
          <w:p w:rsidR="00F04D50" w:rsidRDefault="00F04D50">
            <w:pPr>
              <w:rPr>
                <w:b/>
                <w:bCs/>
                <w:sz w:val="20"/>
                <w:szCs w:val="20"/>
              </w:rPr>
            </w:pPr>
          </w:p>
        </w:tc>
        <w:tc>
          <w:tcPr>
            <w:tcW w:w="3818" w:type="dxa"/>
          </w:tcPr>
          <w:p w:rsidR="00F04D50" w:rsidRDefault="005D1FCC">
            <w:pPr>
              <w:rPr>
                <w:b/>
                <w:bCs/>
                <w:sz w:val="20"/>
                <w:szCs w:val="20"/>
              </w:rPr>
            </w:pPr>
            <w:r>
              <w:rPr>
                <w:b/>
                <w:bCs/>
                <w:sz w:val="20"/>
                <w:szCs w:val="20"/>
              </w:rPr>
              <w:t>Alt1. PSCell in dormancy behavior</w:t>
            </w:r>
          </w:p>
        </w:tc>
        <w:tc>
          <w:tcPr>
            <w:tcW w:w="4098" w:type="dxa"/>
          </w:tcPr>
          <w:p w:rsidR="00F04D50" w:rsidRDefault="005D1FCC">
            <w:pPr>
              <w:rPr>
                <w:b/>
                <w:bCs/>
                <w:sz w:val="20"/>
                <w:szCs w:val="20"/>
              </w:rPr>
            </w:pPr>
            <w:r>
              <w:rPr>
                <w:b/>
                <w:bCs/>
                <w:sz w:val="20"/>
                <w:szCs w:val="20"/>
              </w:rPr>
              <w:t>Alt2. PSCell in deactivated</w:t>
            </w:r>
          </w:p>
        </w:tc>
      </w:tr>
      <w:tr w:rsidR="00F04D50">
        <w:tc>
          <w:tcPr>
            <w:tcW w:w="2380" w:type="dxa"/>
          </w:tcPr>
          <w:p w:rsidR="00F04D50" w:rsidRDefault="005D1FCC">
            <w:pPr>
              <w:jc w:val="center"/>
              <w:rPr>
                <w:b/>
                <w:bCs/>
                <w:sz w:val="20"/>
                <w:szCs w:val="20"/>
              </w:rPr>
            </w:pPr>
            <w:r>
              <w:rPr>
                <w:b/>
                <w:bCs/>
                <w:sz w:val="20"/>
                <w:szCs w:val="20"/>
              </w:rPr>
              <w:t>PDCCH monitoring</w:t>
            </w:r>
          </w:p>
        </w:tc>
        <w:tc>
          <w:tcPr>
            <w:tcW w:w="3818" w:type="dxa"/>
          </w:tcPr>
          <w:p w:rsidR="00F04D50" w:rsidRDefault="005D1FCC">
            <w:pPr>
              <w:jc w:val="center"/>
              <w:rPr>
                <w:sz w:val="20"/>
                <w:szCs w:val="20"/>
              </w:rPr>
            </w:pPr>
            <w:r>
              <w:rPr>
                <w:sz w:val="20"/>
                <w:szCs w:val="20"/>
              </w:rPr>
              <w:t>No</w:t>
            </w:r>
          </w:p>
        </w:tc>
        <w:tc>
          <w:tcPr>
            <w:tcW w:w="4098" w:type="dxa"/>
          </w:tcPr>
          <w:p w:rsidR="00F04D50" w:rsidRDefault="005D1FCC">
            <w:pPr>
              <w:jc w:val="center"/>
              <w:rPr>
                <w:sz w:val="20"/>
                <w:szCs w:val="20"/>
              </w:rPr>
            </w:pPr>
            <w:r>
              <w:rPr>
                <w:sz w:val="20"/>
                <w:szCs w:val="20"/>
              </w:rPr>
              <w:t>No</w:t>
            </w:r>
          </w:p>
        </w:tc>
      </w:tr>
      <w:tr w:rsidR="00F04D50">
        <w:tc>
          <w:tcPr>
            <w:tcW w:w="2380" w:type="dxa"/>
          </w:tcPr>
          <w:p w:rsidR="00F04D50" w:rsidRDefault="005D1FCC">
            <w:pPr>
              <w:jc w:val="center"/>
              <w:rPr>
                <w:b/>
                <w:bCs/>
                <w:sz w:val="20"/>
                <w:szCs w:val="20"/>
              </w:rPr>
            </w:pPr>
            <w:r>
              <w:rPr>
                <w:b/>
                <w:bCs/>
                <w:sz w:val="20"/>
                <w:szCs w:val="20"/>
              </w:rPr>
              <w:t>CSI measurement</w:t>
            </w:r>
          </w:p>
        </w:tc>
        <w:tc>
          <w:tcPr>
            <w:tcW w:w="3818" w:type="dxa"/>
          </w:tcPr>
          <w:p w:rsidR="00F04D50" w:rsidRDefault="005D1FCC">
            <w:pPr>
              <w:jc w:val="center"/>
              <w:rPr>
                <w:sz w:val="20"/>
                <w:szCs w:val="20"/>
              </w:rPr>
            </w:pPr>
            <w:r>
              <w:rPr>
                <w:sz w:val="20"/>
                <w:szCs w:val="20"/>
              </w:rPr>
              <w:t>Yes</w:t>
            </w:r>
          </w:p>
        </w:tc>
        <w:tc>
          <w:tcPr>
            <w:tcW w:w="4098" w:type="dxa"/>
          </w:tcPr>
          <w:p w:rsidR="00F04D50" w:rsidRDefault="005D1FCC">
            <w:pPr>
              <w:jc w:val="center"/>
              <w:rPr>
                <w:sz w:val="20"/>
                <w:szCs w:val="20"/>
              </w:rPr>
            </w:pPr>
            <w:r>
              <w:rPr>
                <w:sz w:val="20"/>
                <w:szCs w:val="20"/>
              </w:rPr>
              <w:t>No</w:t>
            </w:r>
          </w:p>
        </w:tc>
      </w:tr>
      <w:tr w:rsidR="00F04D50">
        <w:tc>
          <w:tcPr>
            <w:tcW w:w="2380" w:type="dxa"/>
          </w:tcPr>
          <w:p w:rsidR="00F04D50" w:rsidRDefault="005D1FCC">
            <w:pPr>
              <w:jc w:val="center"/>
              <w:rPr>
                <w:b/>
                <w:bCs/>
                <w:sz w:val="20"/>
                <w:szCs w:val="20"/>
              </w:rPr>
            </w:pPr>
            <w:r>
              <w:rPr>
                <w:b/>
                <w:bCs/>
                <w:sz w:val="20"/>
                <w:szCs w:val="20"/>
              </w:rPr>
              <w:t>Activation delay</w:t>
            </w:r>
          </w:p>
        </w:tc>
        <w:tc>
          <w:tcPr>
            <w:tcW w:w="3818" w:type="dxa"/>
          </w:tcPr>
          <w:p w:rsidR="00F04D50" w:rsidRDefault="005D1FCC">
            <w:pPr>
              <w:jc w:val="center"/>
              <w:rPr>
                <w:sz w:val="20"/>
                <w:szCs w:val="20"/>
              </w:rPr>
            </w:pPr>
            <w:r>
              <w:rPr>
                <w:sz w:val="20"/>
                <w:szCs w:val="20"/>
              </w:rPr>
              <w:t>Network side signaling delay + RACH delay + BWP switching delay</w:t>
            </w:r>
          </w:p>
        </w:tc>
        <w:tc>
          <w:tcPr>
            <w:tcW w:w="4098" w:type="dxa"/>
          </w:tcPr>
          <w:p w:rsidR="00F04D50" w:rsidRDefault="005D1FCC">
            <w:pPr>
              <w:jc w:val="center"/>
              <w:rPr>
                <w:sz w:val="20"/>
                <w:szCs w:val="20"/>
              </w:rPr>
            </w:pPr>
            <w:r>
              <w:rPr>
                <w:sz w:val="20"/>
                <w:szCs w:val="20"/>
              </w:rPr>
              <w:t xml:space="preserve">Network side signaling delay + RACH delay + </w:t>
            </w:r>
          </w:p>
          <w:p w:rsidR="00F04D50" w:rsidRDefault="005D1FCC">
            <w:pPr>
              <w:jc w:val="center"/>
              <w:rPr>
                <w:sz w:val="20"/>
                <w:szCs w:val="20"/>
              </w:rPr>
            </w:pPr>
            <w:r>
              <w:rPr>
                <w:sz w:val="20"/>
                <w:szCs w:val="20"/>
              </w:rPr>
              <w:t>R15 SCell activation delay if temp RS is not adopted</w:t>
            </w:r>
          </w:p>
        </w:tc>
      </w:tr>
      <w:tr w:rsidR="00F04D50">
        <w:tc>
          <w:tcPr>
            <w:tcW w:w="2380" w:type="dxa"/>
          </w:tcPr>
          <w:p w:rsidR="00F04D50" w:rsidRDefault="005D1FCC">
            <w:pPr>
              <w:jc w:val="center"/>
              <w:rPr>
                <w:b/>
                <w:bCs/>
                <w:sz w:val="20"/>
                <w:szCs w:val="20"/>
              </w:rPr>
            </w:pPr>
            <w:r>
              <w:rPr>
                <w:b/>
                <w:bCs/>
                <w:sz w:val="20"/>
                <w:szCs w:val="20"/>
              </w:rPr>
              <w:t>(potential) Specification efforts on CSI reporting</w:t>
            </w:r>
          </w:p>
        </w:tc>
        <w:tc>
          <w:tcPr>
            <w:tcW w:w="3818" w:type="dxa"/>
          </w:tcPr>
          <w:p w:rsidR="00F04D50" w:rsidRDefault="005D1FCC">
            <w:pPr>
              <w:jc w:val="center"/>
              <w:rPr>
                <w:sz w:val="20"/>
                <w:szCs w:val="20"/>
              </w:rPr>
            </w:pPr>
            <w:r>
              <w:rPr>
                <w:sz w:val="20"/>
                <w:szCs w:val="20"/>
              </w:rPr>
              <w:t>Inter-node CSI reporting forwarding</w:t>
            </w:r>
          </w:p>
          <w:p w:rsidR="00F04D50" w:rsidRDefault="005D1FCC">
            <w:pPr>
              <w:jc w:val="center"/>
              <w:rPr>
                <w:sz w:val="20"/>
                <w:szCs w:val="20"/>
              </w:rPr>
            </w:pPr>
            <w:r>
              <w:rPr>
                <w:sz w:val="20"/>
                <w:szCs w:val="20"/>
              </w:rPr>
              <w:t>Inter-node cooperation for CSI reporting configuration,</w:t>
            </w:r>
          </w:p>
          <w:p w:rsidR="00F04D50" w:rsidRDefault="005D1FCC">
            <w:pPr>
              <w:jc w:val="center"/>
              <w:rPr>
                <w:sz w:val="20"/>
                <w:szCs w:val="20"/>
              </w:rPr>
            </w:pPr>
            <w:r>
              <w:rPr>
                <w:sz w:val="20"/>
                <w:szCs w:val="20"/>
              </w:rPr>
              <w:t>Or, support PUCCH on cell in dormancy</w:t>
            </w:r>
          </w:p>
        </w:tc>
        <w:tc>
          <w:tcPr>
            <w:tcW w:w="4098" w:type="dxa"/>
          </w:tcPr>
          <w:p w:rsidR="00F04D50" w:rsidRDefault="005D1FCC">
            <w:pPr>
              <w:jc w:val="center"/>
              <w:rPr>
                <w:sz w:val="20"/>
                <w:szCs w:val="20"/>
              </w:rPr>
            </w:pPr>
            <w:r>
              <w:rPr>
                <w:sz w:val="20"/>
                <w:szCs w:val="20"/>
              </w:rPr>
              <w:t>No</w:t>
            </w:r>
          </w:p>
        </w:tc>
      </w:tr>
    </w:tbl>
    <w:p w:rsidR="00F04D50" w:rsidRDefault="005D1FCC">
      <w:pPr>
        <w:rPr>
          <w:sz w:val="20"/>
          <w:szCs w:val="20"/>
        </w:rPr>
      </w:pPr>
      <w:r>
        <w:rPr>
          <w:sz w:val="20"/>
          <w:szCs w:val="20"/>
        </w:rPr>
        <w:t>We can see pros and cons in both alternatives. RAN2 should first discuss which alternative is adopted for SCG suspension.</w:t>
      </w:r>
    </w:p>
    <w:p w:rsidR="00F04D50" w:rsidRDefault="007F7964">
      <w:pPr>
        <w:numPr>
          <w:ilvl w:val="0"/>
          <w:numId w:val="5"/>
        </w:numPr>
        <w:ind w:left="1045" w:hanging="1045"/>
        <w:rPr>
          <w:b/>
          <w:bCs/>
          <w:sz w:val="20"/>
          <w:szCs w:val="20"/>
        </w:rPr>
      </w:pPr>
      <w:r>
        <w:rPr>
          <w:b/>
          <w:bCs/>
          <w:sz w:val="20"/>
          <w:szCs w:val="20"/>
        </w:rPr>
        <w:t>D</w:t>
      </w:r>
      <w:r w:rsidR="005D1FCC">
        <w:rPr>
          <w:b/>
          <w:bCs/>
          <w:sz w:val="20"/>
          <w:szCs w:val="20"/>
        </w:rPr>
        <w:t>ecide which alternative is adopted for SCG suspension:</w:t>
      </w:r>
    </w:p>
    <w:p w:rsidR="00F04D50" w:rsidRDefault="005D1FCC">
      <w:pPr>
        <w:ind w:left="840" w:firstLine="420"/>
        <w:rPr>
          <w:b/>
          <w:bCs/>
          <w:sz w:val="20"/>
          <w:szCs w:val="20"/>
        </w:rPr>
      </w:pPr>
      <w:r>
        <w:rPr>
          <w:b/>
          <w:bCs/>
          <w:sz w:val="20"/>
          <w:szCs w:val="20"/>
        </w:rPr>
        <w:t>Alternative 1: Transition PSCell to dormancy behavior</w:t>
      </w:r>
    </w:p>
    <w:p w:rsidR="00F04D50" w:rsidRDefault="005D1FCC">
      <w:pPr>
        <w:ind w:left="840" w:firstLine="420"/>
        <w:rPr>
          <w:b/>
          <w:bCs/>
          <w:sz w:val="20"/>
          <w:szCs w:val="20"/>
        </w:rPr>
      </w:pPr>
      <w:r>
        <w:rPr>
          <w:b/>
          <w:bCs/>
          <w:sz w:val="20"/>
          <w:szCs w:val="20"/>
        </w:rPr>
        <w:t>Alternative 2: Transition PSCell to deactivated state</w:t>
      </w:r>
    </w:p>
    <w:p w:rsidR="00F04D50" w:rsidRDefault="005D1FCC">
      <w:pPr>
        <w:rPr>
          <w:sz w:val="20"/>
          <w:szCs w:val="20"/>
        </w:rPr>
      </w:pPr>
      <w:r>
        <w:rPr>
          <w:sz w:val="20"/>
          <w:szCs w:val="20"/>
        </w:rPr>
        <w:lastRenderedPageBreak/>
        <w:t>Despite the differences, there are some common issues for these two alternatives.</w:t>
      </w:r>
    </w:p>
    <w:p w:rsidR="00F04D50" w:rsidRDefault="005D1FCC">
      <w:pPr>
        <w:rPr>
          <w:sz w:val="20"/>
          <w:szCs w:val="20"/>
        </w:rPr>
      </w:pPr>
      <w:r>
        <w:rPr>
          <w:sz w:val="20"/>
          <w:szCs w:val="20"/>
        </w:rPr>
        <w:t>Scenarios PSCell should be activated:</w:t>
      </w:r>
    </w:p>
    <w:p w:rsidR="00F04D50" w:rsidRDefault="005D1FCC">
      <w:pPr>
        <w:numPr>
          <w:ilvl w:val="0"/>
          <w:numId w:val="6"/>
        </w:numPr>
        <w:ind w:left="420"/>
        <w:rPr>
          <w:sz w:val="20"/>
          <w:szCs w:val="20"/>
        </w:rPr>
      </w:pPr>
      <w:r>
        <w:rPr>
          <w:sz w:val="20"/>
          <w:szCs w:val="20"/>
        </w:rPr>
        <w:t>DL data arrival on SN terminated SCG bearer, SN terminated split bearer.</w:t>
      </w:r>
    </w:p>
    <w:p w:rsidR="00F04D50" w:rsidRDefault="005D1FCC">
      <w:pPr>
        <w:numPr>
          <w:ilvl w:val="0"/>
          <w:numId w:val="6"/>
        </w:numPr>
        <w:ind w:left="420"/>
        <w:rPr>
          <w:sz w:val="20"/>
          <w:szCs w:val="20"/>
        </w:rPr>
      </w:pPr>
      <w:r>
        <w:rPr>
          <w:sz w:val="20"/>
          <w:szCs w:val="20"/>
        </w:rPr>
        <w:t>DL RRC message on SRB3, if it is configured, or split SRB, if configured.</w:t>
      </w:r>
    </w:p>
    <w:p w:rsidR="00F04D50" w:rsidRDefault="005D1FCC">
      <w:pPr>
        <w:numPr>
          <w:ilvl w:val="0"/>
          <w:numId w:val="6"/>
        </w:numPr>
        <w:ind w:left="420"/>
        <w:rPr>
          <w:sz w:val="20"/>
          <w:szCs w:val="20"/>
        </w:rPr>
      </w:pPr>
      <w:r>
        <w:rPr>
          <w:sz w:val="20"/>
          <w:szCs w:val="20"/>
        </w:rPr>
        <w:t>DL data arrival on MN terminated SCG bearer, MN terminated split bearer</w:t>
      </w:r>
      <w:r>
        <w:rPr>
          <w:sz w:val="20"/>
          <w:szCs w:val="20"/>
        </w:rPr>
        <w:t>.</w:t>
      </w:r>
    </w:p>
    <w:p w:rsidR="00F04D50" w:rsidRDefault="005D1FCC">
      <w:pPr>
        <w:numPr>
          <w:ilvl w:val="0"/>
          <w:numId w:val="6"/>
        </w:numPr>
        <w:ind w:left="420"/>
        <w:rPr>
          <w:sz w:val="20"/>
          <w:szCs w:val="20"/>
        </w:rPr>
      </w:pPr>
      <w:r>
        <w:rPr>
          <w:sz w:val="20"/>
          <w:szCs w:val="20"/>
        </w:rPr>
        <w:t>UL data arrival on a SCG bearer or split bearer. UE initiate or request PSCell activation.</w:t>
      </w:r>
    </w:p>
    <w:p w:rsidR="00F04D50" w:rsidRDefault="005D1FCC">
      <w:pPr>
        <w:numPr>
          <w:ilvl w:val="0"/>
          <w:numId w:val="6"/>
        </w:numPr>
        <w:ind w:left="420"/>
        <w:rPr>
          <w:sz w:val="20"/>
          <w:szCs w:val="20"/>
        </w:rPr>
      </w:pPr>
      <w:r>
        <w:rPr>
          <w:sz w:val="20"/>
          <w:szCs w:val="20"/>
        </w:rPr>
        <w:t>RRC reconfiguration involving physical layer configuration of PSCell or SCG SCell, e.g. PSCell change. SCG should be activated to verify the configuration.</w:t>
      </w:r>
    </w:p>
    <w:p w:rsidR="00F04D50" w:rsidRDefault="005D1FCC">
      <w:pPr>
        <w:numPr>
          <w:ilvl w:val="0"/>
          <w:numId w:val="6"/>
        </w:numPr>
        <w:ind w:left="420"/>
        <w:rPr>
          <w:sz w:val="20"/>
          <w:szCs w:val="20"/>
        </w:rPr>
      </w:pPr>
      <w:r>
        <w:rPr>
          <w:sz w:val="20"/>
          <w:szCs w:val="20"/>
        </w:rPr>
        <w:t xml:space="preserve">MN RRM </w:t>
      </w:r>
      <w:r>
        <w:rPr>
          <w:sz w:val="20"/>
          <w:szCs w:val="20"/>
        </w:rPr>
        <w:t>decision to activate PSCell, e.g. offload to SCG, or configure split bearer with PDCP duplication</w:t>
      </w:r>
    </w:p>
    <w:p w:rsidR="00F04D50" w:rsidRDefault="005D1FCC">
      <w:pPr>
        <w:rPr>
          <w:sz w:val="20"/>
          <w:szCs w:val="20"/>
        </w:rPr>
      </w:pPr>
      <w:r>
        <w:rPr>
          <w:sz w:val="20"/>
          <w:szCs w:val="20"/>
        </w:rPr>
        <w:t>Thus, MN, SN, and UE may initiate PSCell activation due to different reasons.</w:t>
      </w:r>
    </w:p>
    <w:p w:rsidR="00F04D50" w:rsidRDefault="007F7964">
      <w:pPr>
        <w:numPr>
          <w:ilvl w:val="0"/>
          <w:numId w:val="5"/>
        </w:numPr>
        <w:ind w:left="1045" w:hanging="1045"/>
        <w:rPr>
          <w:b/>
          <w:bCs/>
          <w:sz w:val="20"/>
          <w:szCs w:val="20"/>
        </w:rPr>
      </w:pPr>
      <w:r>
        <w:rPr>
          <w:b/>
          <w:bCs/>
          <w:sz w:val="20"/>
          <w:szCs w:val="20"/>
        </w:rPr>
        <w:t>S</w:t>
      </w:r>
      <w:r w:rsidR="005D1FCC">
        <w:rPr>
          <w:b/>
          <w:bCs/>
          <w:sz w:val="20"/>
          <w:szCs w:val="20"/>
        </w:rPr>
        <w:t xml:space="preserve">upport SN initiated PSCell activation, MN initiate PSCell activation and UE </w:t>
      </w:r>
      <w:r w:rsidR="005D1FCC">
        <w:rPr>
          <w:b/>
          <w:bCs/>
          <w:sz w:val="20"/>
          <w:szCs w:val="20"/>
        </w:rPr>
        <w:t>initiated PSCell activation.</w:t>
      </w:r>
    </w:p>
    <w:p w:rsidR="00F04D50" w:rsidRDefault="005D1FCC">
      <w:pPr>
        <w:rPr>
          <w:sz w:val="20"/>
          <w:szCs w:val="20"/>
        </w:rPr>
      </w:pPr>
      <w:r>
        <w:rPr>
          <w:sz w:val="20"/>
          <w:szCs w:val="20"/>
        </w:rPr>
        <w:t xml:space="preserve">In email discussion[1], issue is raised whether UE perform RRM measurement, RLM for PSCell in suspended state. Per our understanding, RRM measurement is helpful for UE mobility. Network can reconfigure SCG or release SCG based </w:t>
      </w:r>
      <w:r>
        <w:rPr>
          <w:sz w:val="20"/>
          <w:szCs w:val="20"/>
        </w:rPr>
        <w:t>on the measurement report even when SCG is suspended. RLM is also helpful to avoid SCG invalid due to mobility or signal quality.</w:t>
      </w:r>
    </w:p>
    <w:p w:rsidR="00F04D50" w:rsidRDefault="005D1FCC">
      <w:pPr>
        <w:numPr>
          <w:ilvl w:val="0"/>
          <w:numId w:val="5"/>
        </w:numPr>
        <w:ind w:left="1045" w:hanging="1045"/>
        <w:rPr>
          <w:b/>
          <w:bCs/>
          <w:sz w:val="20"/>
          <w:szCs w:val="20"/>
        </w:rPr>
      </w:pPr>
      <w:r>
        <w:rPr>
          <w:b/>
          <w:bCs/>
          <w:sz w:val="20"/>
          <w:szCs w:val="20"/>
        </w:rPr>
        <w:t>RRM measurement and RLM are supported for suspended SCG.</w:t>
      </w:r>
    </w:p>
    <w:p w:rsidR="00F04D50" w:rsidRDefault="005D1FCC">
      <w:pPr>
        <w:rPr>
          <w:sz w:val="20"/>
          <w:szCs w:val="20"/>
        </w:rPr>
      </w:pPr>
      <w:r>
        <w:rPr>
          <w:sz w:val="20"/>
          <w:szCs w:val="20"/>
        </w:rPr>
        <w:t>The main difference between PSCell in dormancy and PSCell in deactiva</w:t>
      </w:r>
      <w:r>
        <w:rPr>
          <w:sz w:val="20"/>
          <w:szCs w:val="20"/>
        </w:rPr>
        <w:t xml:space="preserve">ted state is whether UE perform CSI </w:t>
      </w:r>
      <w:r w:rsidR="007F7964">
        <w:rPr>
          <w:sz w:val="20"/>
          <w:szCs w:val="20"/>
        </w:rPr>
        <w:t>measurement and CSI reporting. I</w:t>
      </w:r>
      <w:r>
        <w:rPr>
          <w:sz w:val="20"/>
          <w:szCs w:val="20"/>
        </w:rPr>
        <w:t>f PSCell in dormancy behavior (alternative 1) is adopted for SC</w:t>
      </w:r>
      <w:r w:rsidR="007F7964">
        <w:rPr>
          <w:sz w:val="20"/>
          <w:szCs w:val="20"/>
        </w:rPr>
        <w:t xml:space="preserve">G suspension, we should decide </w:t>
      </w:r>
      <w:r>
        <w:rPr>
          <w:sz w:val="20"/>
          <w:szCs w:val="20"/>
        </w:rPr>
        <w:t>whether CSI reporting is needed for PSCell in dormancy behavior. Per our understanding, the m</w:t>
      </w:r>
      <w:r>
        <w:rPr>
          <w:sz w:val="20"/>
          <w:szCs w:val="20"/>
        </w:rPr>
        <w:t xml:space="preserve">ain delay component in SCell activation is the delay for ACG and time/frequency synchronization. As long as CSI measurement is performed on PSCell, this part delay can be eliminated even CSI reporting is not performed. </w:t>
      </w:r>
    </w:p>
    <w:p w:rsidR="00F04D50" w:rsidRDefault="005D1FCC">
      <w:pPr>
        <w:numPr>
          <w:ilvl w:val="0"/>
          <w:numId w:val="7"/>
        </w:numPr>
        <w:ind w:left="1260" w:hanging="1260"/>
        <w:rPr>
          <w:b/>
          <w:bCs/>
          <w:sz w:val="20"/>
          <w:szCs w:val="20"/>
        </w:rPr>
      </w:pPr>
      <w:r>
        <w:rPr>
          <w:b/>
          <w:bCs/>
          <w:sz w:val="20"/>
          <w:szCs w:val="20"/>
        </w:rPr>
        <w:t>Main component of transition delay c</w:t>
      </w:r>
      <w:r>
        <w:rPr>
          <w:b/>
          <w:bCs/>
          <w:sz w:val="20"/>
          <w:szCs w:val="20"/>
        </w:rPr>
        <w:t>an be eliminated by keeping CSI measurement. Keeping CSI reporting is mainly for beam management when SCG is suspended.</w:t>
      </w:r>
    </w:p>
    <w:p w:rsidR="00F04D50" w:rsidRDefault="005D1FCC">
      <w:pPr>
        <w:rPr>
          <w:sz w:val="20"/>
          <w:szCs w:val="20"/>
        </w:rPr>
      </w:pPr>
      <w:r>
        <w:rPr>
          <w:sz w:val="20"/>
          <w:szCs w:val="20"/>
        </w:rPr>
        <w:t>On the other hand, someone thinks CSI reporting is helpful for beam management. To support CSI reporting for suspended SCG, there are tw</w:t>
      </w:r>
      <w:r>
        <w:rPr>
          <w:sz w:val="20"/>
          <w:szCs w:val="20"/>
        </w:rPr>
        <w:t>o options:</w:t>
      </w:r>
    </w:p>
    <w:p w:rsidR="00F04D50" w:rsidRDefault="005D1FCC">
      <w:pPr>
        <w:rPr>
          <w:sz w:val="20"/>
          <w:szCs w:val="20"/>
        </w:rPr>
      </w:pPr>
      <w:r>
        <w:rPr>
          <w:b/>
          <w:bCs/>
          <w:sz w:val="20"/>
          <w:szCs w:val="20"/>
        </w:rPr>
        <w:t xml:space="preserve">Option1: </w:t>
      </w:r>
      <w:r>
        <w:rPr>
          <w:sz w:val="20"/>
          <w:szCs w:val="20"/>
        </w:rPr>
        <w:t xml:space="preserve">CSI reporting via MCG. This options requires MN and SN cooperation in CSI reporting configuration, i.e. configure CSI reporting resources for CSI measurement on SCG serving cell. Forwarding of CSI reporting from MN to SN also needs to </w:t>
      </w:r>
      <w:r>
        <w:rPr>
          <w:sz w:val="20"/>
          <w:szCs w:val="20"/>
        </w:rPr>
        <w:t>be supported. But it is unclear whether CSI reporting is valid after the forwarding delay.</w:t>
      </w:r>
    </w:p>
    <w:p w:rsidR="00F04D50" w:rsidRDefault="005D1FCC">
      <w:pPr>
        <w:rPr>
          <w:sz w:val="20"/>
          <w:szCs w:val="20"/>
        </w:rPr>
      </w:pPr>
      <w:r>
        <w:rPr>
          <w:b/>
          <w:bCs/>
          <w:sz w:val="20"/>
          <w:szCs w:val="20"/>
        </w:rPr>
        <w:t xml:space="preserve">Option2: </w:t>
      </w:r>
      <w:r>
        <w:rPr>
          <w:sz w:val="20"/>
          <w:szCs w:val="20"/>
        </w:rPr>
        <w:t>CSI reporting via SCG. In our company contribution “On SCell dormancy behavior”, we propose to support PUCCH transmission on serving cell in dormancy behavi</w:t>
      </w:r>
      <w:r>
        <w:rPr>
          <w:sz w:val="20"/>
          <w:szCs w:val="20"/>
        </w:rPr>
        <w:t>or. With this option, no extra specification effort is needed, i.e. CSI reporting configuration and reporting are the same as if SCG is not suspended.</w:t>
      </w:r>
    </w:p>
    <w:p w:rsidR="00F04D50" w:rsidRDefault="005D1FCC">
      <w:pPr>
        <w:rPr>
          <w:sz w:val="20"/>
          <w:szCs w:val="20"/>
        </w:rPr>
      </w:pPr>
      <w:r>
        <w:rPr>
          <w:sz w:val="20"/>
          <w:szCs w:val="20"/>
        </w:rPr>
        <w:lastRenderedPageBreak/>
        <w:t>We can see both options have impact on specification complexity. Thus we propose:</w:t>
      </w:r>
    </w:p>
    <w:p w:rsidR="00F04D50" w:rsidRDefault="005D1FCC">
      <w:pPr>
        <w:numPr>
          <w:ilvl w:val="0"/>
          <w:numId w:val="5"/>
        </w:numPr>
        <w:ind w:left="1045" w:hanging="1045"/>
        <w:rPr>
          <w:b/>
          <w:bCs/>
          <w:sz w:val="20"/>
          <w:szCs w:val="20"/>
        </w:rPr>
      </w:pPr>
      <w:r>
        <w:rPr>
          <w:b/>
          <w:bCs/>
          <w:sz w:val="20"/>
          <w:szCs w:val="20"/>
        </w:rPr>
        <w:t>If PSCell in dormancy i</w:t>
      </w:r>
      <w:r>
        <w:rPr>
          <w:b/>
          <w:bCs/>
          <w:sz w:val="20"/>
          <w:szCs w:val="20"/>
        </w:rPr>
        <w:t xml:space="preserve">s adopted, </w:t>
      </w:r>
      <w:r w:rsidR="007F7964">
        <w:rPr>
          <w:b/>
          <w:bCs/>
          <w:sz w:val="20"/>
          <w:szCs w:val="20"/>
        </w:rPr>
        <w:t>d</w:t>
      </w:r>
      <w:r>
        <w:rPr>
          <w:b/>
          <w:bCs/>
          <w:sz w:val="20"/>
          <w:szCs w:val="20"/>
        </w:rPr>
        <w:t>iscuss whether CSI reporting is needed for suspended SCG, taking the impact on activation delay and specification complexity into consideration.</w:t>
      </w:r>
    </w:p>
    <w:p w:rsidR="00F04D50" w:rsidRDefault="005D1F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Summary</w:t>
      </w:r>
    </w:p>
    <w:p w:rsidR="00F04D50" w:rsidRDefault="005D1FCC">
      <w:pPr>
        <w:numPr>
          <w:ilvl w:val="0"/>
          <w:numId w:val="8"/>
        </w:numPr>
        <w:ind w:left="1260" w:hanging="1260"/>
        <w:rPr>
          <w:b/>
          <w:bCs/>
          <w:sz w:val="20"/>
          <w:szCs w:val="20"/>
        </w:rPr>
      </w:pPr>
      <w:r>
        <w:rPr>
          <w:b/>
          <w:bCs/>
          <w:sz w:val="20"/>
          <w:szCs w:val="20"/>
        </w:rPr>
        <w:t xml:space="preserve">Main component of transition delay can be eliminated by keeping CSI measurement. </w:t>
      </w:r>
      <w:r>
        <w:rPr>
          <w:b/>
          <w:bCs/>
          <w:sz w:val="20"/>
          <w:szCs w:val="20"/>
        </w:rPr>
        <w:t>Keeping CSI reporting is mainly for beam management when SCG is suspended.</w:t>
      </w:r>
    </w:p>
    <w:p w:rsidR="00F04D50" w:rsidRDefault="007F7964">
      <w:pPr>
        <w:numPr>
          <w:ilvl w:val="0"/>
          <w:numId w:val="9"/>
        </w:numPr>
        <w:ind w:left="1045" w:hanging="1045"/>
        <w:rPr>
          <w:b/>
          <w:bCs/>
          <w:sz w:val="20"/>
          <w:szCs w:val="20"/>
        </w:rPr>
      </w:pPr>
      <w:r>
        <w:rPr>
          <w:b/>
          <w:bCs/>
          <w:sz w:val="20"/>
          <w:szCs w:val="20"/>
        </w:rPr>
        <w:t>D</w:t>
      </w:r>
      <w:r w:rsidR="005D1FCC">
        <w:rPr>
          <w:b/>
          <w:bCs/>
          <w:sz w:val="20"/>
          <w:szCs w:val="20"/>
        </w:rPr>
        <w:t>ecide whether all MR-DC types shall support SCG suspension. It is preferred to support only (NG)EN-DC, NR-DC in R16.</w:t>
      </w:r>
    </w:p>
    <w:p w:rsidR="00F04D50" w:rsidRDefault="007F7964">
      <w:pPr>
        <w:numPr>
          <w:ilvl w:val="0"/>
          <w:numId w:val="9"/>
        </w:numPr>
        <w:ind w:left="1045" w:hanging="1045"/>
        <w:rPr>
          <w:b/>
          <w:bCs/>
          <w:sz w:val="20"/>
          <w:szCs w:val="20"/>
        </w:rPr>
      </w:pPr>
      <w:r>
        <w:rPr>
          <w:b/>
          <w:bCs/>
          <w:sz w:val="20"/>
          <w:szCs w:val="20"/>
        </w:rPr>
        <w:t>D</w:t>
      </w:r>
      <w:r w:rsidR="005D1FCC">
        <w:rPr>
          <w:b/>
          <w:bCs/>
          <w:sz w:val="20"/>
          <w:szCs w:val="20"/>
        </w:rPr>
        <w:t>ecide which alternative is adopted for SCG sus</w:t>
      </w:r>
      <w:r w:rsidR="005D1FCC">
        <w:rPr>
          <w:b/>
          <w:bCs/>
          <w:sz w:val="20"/>
          <w:szCs w:val="20"/>
        </w:rPr>
        <w:t>pension:</w:t>
      </w:r>
    </w:p>
    <w:p w:rsidR="00F04D50" w:rsidRDefault="005D1FCC">
      <w:pPr>
        <w:ind w:leftChars="600" w:left="1260"/>
        <w:rPr>
          <w:b/>
          <w:bCs/>
          <w:sz w:val="20"/>
          <w:szCs w:val="20"/>
        </w:rPr>
      </w:pPr>
      <w:r>
        <w:rPr>
          <w:b/>
          <w:bCs/>
          <w:sz w:val="20"/>
          <w:szCs w:val="20"/>
        </w:rPr>
        <w:t>Alternative 1: Transition PSCell to dormancy behavior</w:t>
      </w:r>
    </w:p>
    <w:p w:rsidR="00F04D50" w:rsidRDefault="005D1FCC">
      <w:pPr>
        <w:ind w:leftChars="600" w:left="1260"/>
        <w:rPr>
          <w:b/>
          <w:bCs/>
          <w:sz w:val="20"/>
          <w:szCs w:val="20"/>
        </w:rPr>
      </w:pPr>
      <w:r>
        <w:rPr>
          <w:b/>
          <w:bCs/>
          <w:sz w:val="20"/>
          <w:szCs w:val="20"/>
        </w:rPr>
        <w:t>Alternative 2: Transition PSCell to deactivated state</w:t>
      </w:r>
    </w:p>
    <w:p w:rsidR="00F04D50" w:rsidRDefault="007F7964">
      <w:pPr>
        <w:numPr>
          <w:ilvl w:val="0"/>
          <w:numId w:val="9"/>
        </w:numPr>
        <w:ind w:left="1045" w:hanging="1045"/>
        <w:rPr>
          <w:b/>
          <w:bCs/>
          <w:sz w:val="20"/>
          <w:szCs w:val="20"/>
        </w:rPr>
      </w:pPr>
      <w:r>
        <w:rPr>
          <w:b/>
          <w:bCs/>
          <w:sz w:val="20"/>
          <w:szCs w:val="20"/>
        </w:rPr>
        <w:t>S</w:t>
      </w:r>
      <w:r w:rsidR="005D1FCC">
        <w:rPr>
          <w:b/>
          <w:bCs/>
          <w:sz w:val="20"/>
          <w:szCs w:val="20"/>
        </w:rPr>
        <w:t>upport SN initiated PSCell activation, MN initiate PSCell activation and UE initiated PSCell activation.</w:t>
      </w:r>
    </w:p>
    <w:p w:rsidR="00F04D50" w:rsidRDefault="005D1FCC">
      <w:pPr>
        <w:numPr>
          <w:ilvl w:val="0"/>
          <w:numId w:val="9"/>
        </w:numPr>
        <w:ind w:left="1045" w:hanging="1045"/>
        <w:rPr>
          <w:b/>
          <w:bCs/>
          <w:sz w:val="20"/>
          <w:szCs w:val="20"/>
        </w:rPr>
      </w:pPr>
      <w:r>
        <w:rPr>
          <w:b/>
          <w:bCs/>
          <w:sz w:val="20"/>
          <w:szCs w:val="20"/>
        </w:rPr>
        <w:t>RRM measurement and RLM are su</w:t>
      </w:r>
      <w:r>
        <w:rPr>
          <w:b/>
          <w:bCs/>
          <w:sz w:val="20"/>
          <w:szCs w:val="20"/>
        </w:rPr>
        <w:t>pported for suspended SCG.</w:t>
      </w:r>
    </w:p>
    <w:p w:rsidR="00F04D50" w:rsidRDefault="005D1FCC">
      <w:pPr>
        <w:numPr>
          <w:ilvl w:val="0"/>
          <w:numId w:val="9"/>
        </w:numPr>
        <w:ind w:left="1045" w:hanging="1045"/>
        <w:rPr>
          <w:b/>
          <w:bCs/>
          <w:sz w:val="20"/>
          <w:szCs w:val="20"/>
        </w:rPr>
      </w:pPr>
      <w:r>
        <w:rPr>
          <w:b/>
          <w:bCs/>
          <w:sz w:val="20"/>
          <w:szCs w:val="20"/>
        </w:rPr>
        <w:t xml:space="preserve">If PSCell in dormancy is adopted, </w:t>
      </w:r>
      <w:r>
        <w:rPr>
          <w:b/>
          <w:bCs/>
          <w:sz w:val="20"/>
          <w:szCs w:val="20"/>
        </w:rPr>
        <w:t>discuss whether CSI reporting is needed for suspended SCG, taking the impact on activation delay and specification complexity into consideration.</w:t>
      </w:r>
    </w:p>
    <w:p w:rsidR="00F04D50" w:rsidRDefault="005D1FC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F04D50" w:rsidRDefault="005D1FCC">
      <w:pPr>
        <w:pStyle w:val="ListParagraph1"/>
        <w:numPr>
          <w:ilvl w:val="0"/>
          <w:numId w:val="10"/>
        </w:numPr>
        <w:ind w:firstLineChars="0"/>
        <w:rPr>
          <w:sz w:val="20"/>
          <w:szCs w:val="22"/>
        </w:rPr>
      </w:pPr>
      <w:r>
        <w:rPr>
          <w:sz w:val="20"/>
          <w:szCs w:val="22"/>
        </w:rPr>
        <w:t>RAN2#107bis, chairman notes</w:t>
      </w:r>
    </w:p>
    <w:p w:rsidR="00F04D50" w:rsidRDefault="005D1FCC">
      <w:pPr>
        <w:pStyle w:val="ListParagraph1"/>
        <w:numPr>
          <w:ilvl w:val="0"/>
          <w:numId w:val="10"/>
        </w:numPr>
        <w:ind w:firstLineChars="0"/>
        <w:rPr>
          <w:sz w:val="20"/>
          <w:szCs w:val="22"/>
        </w:rPr>
      </w:pPr>
      <w:r>
        <w:rPr>
          <w:sz w:val="20"/>
          <w:szCs w:val="22"/>
        </w:rPr>
        <w:t>Em</w:t>
      </w:r>
      <w:r>
        <w:rPr>
          <w:sz w:val="20"/>
          <w:szCs w:val="22"/>
        </w:rPr>
        <w:t xml:space="preserve">ail discussion RAN2 107#32 </w:t>
      </w:r>
    </w:p>
    <w:p w:rsidR="00F04D50" w:rsidRDefault="005D1FCC">
      <w:pPr>
        <w:pStyle w:val="ListParagraph1"/>
        <w:numPr>
          <w:ilvl w:val="0"/>
          <w:numId w:val="10"/>
        </w:numPr>
        <w:ind w:firstLineChars="0"/>
        <w:rPr>
          <w:sz w:val="20"/>
          <w:szCs w:val="22"/>
        </w:rPr>
      </w:pPr>
      <w:r>
        <w:rPr>
          <w:sz w:val="20"/>
          <w:szCs w:val="22"/>
        </w:rPr>
        <w:t>TS 38.133, v15.</w:t>
      </w:r>
      <w:r>
        <w:rPr>
          <w:sz w:val="20"/>
          <w:szCs w:val="22"/>
        </w:rPr>
        <w:t>6</w:t>
      </w:r>
      <w:r>
        <w:rPr>
          <w:sz w:val="20"/>
          <w:szCs w:val="22"/>
        </w:rPr>
        <w:t>.0</w:t>
      </w:r>
    </w:p>
    <w:p w:rsidR="00F04D50" w:rsidRDefault="005D1FCC">
      <w:pPr>
        <w:pStyle w:val="ListParagraph1"/>
        <w:numPr>
          <w:ilvl w:val="0"/>
          <w:numId w:val="10"/>
        </w:numPr>
        <w:ind w:firstLineChars="0"/>
        <w:rPr>
          <w:sz w:val="20"/>
          <w:szCs w:val="22"/>
        </w:rPr>
      </w:pPr>
      <w:hyperlink r:id="rId9" w:tooltip="D:Documents3GPPtsg_ranWG2RAN2DocsR2-1913490.zip" w:history="1">
        <w:r>
          <w:rPr>
            <w:sz w:val="20"/>
            <w:szCs w:val="22"/>
          </w:rPr>
          <w:t>R2-1913490</w:t>
        </w:r>
      </w:hyperlink>
      <w:r>
        <w:rPr>
          <w:sz w:val="20"/>
          <w:szCs w:val="22"/>
        </w:rPr>
        <w:t>, further consideration on fast SCell Activation, ZTE, RAN2#</w:t>
      </w:r>
      <w:r>
        <w:rPr>
          <w:sz w:val="20"/>
          <w:szCs w:val="22"/>
        </w:rPr>
        <w:t>107bis</w:t>
      </w:r>
    </w:p>
    <w:p w:rsidR="00F04D50" w:rsidRDefault="005D1FCC">
      <w:pPr>
        <w:pStyle w:val="ListParagraph1"/>
        <w:numPr>
          <w:ilvl w:val="0"/>
          <w:numId w:val="10"/>
        </w:numPr>
        <w:ind w:firstLineChars="0"/>
        <w:rPr>
          <w:sz w:val="20"/>
          <w:szCs w:val="22"/>
        </w:rPr>
      </w:pPr>
      <w:hyperlink r:id="rId10" w:history="1">
        <w:r>
          <w:t>R2-1900803</w:t>
        </w:r>
      </w:hyperlink>
      <w:r>
        <w:t>, Dormant state for Scells, ZTE Corporation, Sanechips, RAN2#105</w:t>
      </w:r>
    </w:p>
    <w:p w:rsidR="00F04D50" w:rsidRDefault="00F04D50">
      <w:pPr>
        <w:pStyle w:val="ListParagraph1"/>
        <w:ind w:firstLineChars="0" w:firstLine="0"/>
        <w:rPr>
          <w:sz w:val="20"/>
          <w:szCs w:val="22"/>
        </w:rPr>
      </w:pPr>
      <w:bookmarkStart w:id="2" w:name="_GoBack"/>
      <w:bookmarkEnd w:id="2"/>
    </w:p>
    <w:sectPr w:rsidR="00F04D50">
      <w:headerReference w:type="default" r:id="rId11"/>
      <w:footerReference w:type="even" r:id="rId12"/>
      <w:footerReference w:type="default" r:id="rId13"/>
      <w:pgSz w:w="11906" w:h="16838"/>
      <w:pgMar w:top="1440" w:right="975" w:bottom="208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FCC" w:rsidRDefault="005D1FCC">
      <w:pPr>
        <w:spacing w:after="0" w:line="240" w:lineRule="auto"/>
      </w:pPr>
      <w:r>
        <w:separator/>
      </w:r>
    </w:p>
  </w:endnote>
  <w:endnote w:type="continuationSeparator" w:id="0">
    <w:p w:rsidR="005D1FCC" w:rsidRDefault="005D1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50" w:rsidRDefault="005D1F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04D50" w:rsidRDefault="00F04D5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50" w:rsidRDefault="00F04D50">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FCC" w:rsidRDefault="005D1FCC">
      <w:pPr>
        <w:spacing w:after="0" w:line="240" w:lineRule="auto"/>
      </w:pPr>
      <w:r>
        <w:separator/>
      </w:r>
    </w:p>
  </w:footnote>
  <w:footnote w:type="continuationSeparator" w:id="0">
    <w:p w:rsidR="005D1FCC" w:rsidRDefault="005D1F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D50" w:rsidRDefault="00F04D50">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60383FC"/>
    <w:multiLevelType w:val="multilevel"/>
    <w:tmpl w:val="960383FC"/>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EC4D4051"/>
    <w:multiLevelType w:val="singleLevel"/>
    <w:tmpl w:val="EC4D4051"/>
    <w:lvl w:ilvl="0">
      <w:start w:val="1"/>
      <w:numFmt w:val="decimal"/>
      <w:suff w:val="space"/>
      <w:lvlText w:val="%1."/>
      <w:lvlJc w:val="left"/>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21FC7E8"/>
    <w:multiLevelType w:val="multilevel"/>
    <w:tmpl w:val="221FC7E8"/>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25A5C19C"/>
    <w:multiLevelType w:val="multilevel"/>
    <w:tmpl w:val="25A5C19C"/>
    <w:lvl w:ilvl="0">
      <w:start w:val="1"/>
      <w:numFmt w:val="decimal"/>
      <w:lvlText w:val="Observation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15:restartNumberingAfterBreak="0">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0146DC0"/>
    <w:multiLevelType w:val="multilevel"/>
    <w:tmpl w:val="70146DC0"/>
    <w:lvl w:ilvl="0">
      <w:start w:val="1"/>
      <w:numFmt w:val="bulle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F226F33"/>
    <w:multiLevelType w:val="multilevel"/>
    <w:tmpl w:val="7F226F33"/>
    <w:lvl w:ilvl="0">
      <w:start w:val="1"/>
      <w:numFmt w:val="decimal"/>
      <w:lvlText w:val="Observation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2"/>
  </w:num>
  <w:num w:numId="2">
    <w:abstractNumId w:val="7"/>
  </w:num>
  <w:num w:numId="3">
    <w:abstractNumId w:val="3"/>
  </w:num>
  <w:num w:numId="4">
    <w:abstractNumId w:val="8"/>
  </w:num>
  <w:num w:numId="5">
    <w:abstractNumId w:val="4"/>
  </w:num>
  <w:num w:numId="6">
    <w:abstractNumId w:val="1"/>
  </w:num>
  <w:num w:numId="7">
    <w:abstractNumId w:val="9"/>
  </w:num>
  <w:num w:numId="8">
    <w:abstractNumId w:val="5"/>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bordersDoNotSurroundHeader/>
  <w:bordersDoNotSurroundFooter/>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1FA4"/>
    <w:rsid w:val="0000394D"/>
    <w:rsid w:val="000055B1"/>
    <w:rsid w:val="00005B70"/>
    <w:rsid w:val="000103E7"/>
    <w:rsid w:val="000130CA"/>
    <w:rsid w:val="00013FAD"/>
    <w:rsid w:val="00015431"/>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5A14"/>
    <w:rsid w:val="000B65CB"/>
    <w:rsid w:val="000B780E"/>
    <w:rsid w:val="000C236D"/>
    <w:rsid w:val="000C2690"/>
    <w:rsid w:val="000C364E"/>
    <w:rsid w:val="000C4C70"/>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3286"/>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326B"/>
    <w:rsid w:val="0019547D"/>
    <w:rsid w:val="00195E1F"/>
    <w:rsid w:val="00196645"/>
    <w:rsid w:val="00197997"/>
    <w:rsid w:val="001A384E"/>
    <w:rsid w:val="001A4015"/>
    <w:rsid w:val="001A6AFD"/>
    <w:rsid w:val="001B21A1"/>
    <w:rsid w:val="001B337C"/>
    <w:rsid w:val="001B4D45"/>
    <w:rsid w:val="001B5AE5"/>
    <w:rsid w:val="001B631C"/>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0CC2"/>
    <w:rsid w:val="001F31F0"/>
    <w:rsid w:val="001F3DF5"/>
    <w:rsid w:val="001F4346"/>
    <w:rsid w:val="001F6DA4"/>
    <w:rsid w:val="0020112F"/>
    <w:rsid w:val="00201FFE"/>
    <w:rsid w:val="00202C4B"/>
    <w:rsid w:val="00203B88"/>
    <w:rsid w:val="00204410"/>
    <w:rsid w:val="002052A2"/>
    <w:rsid w:val="00206380"/>
    <w:rsid w:val="002155FA"/>
    <w:rsid w:val="002176DE"/>
    <w:rsid w:val="002232D8"/>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7464F"/>
    <w:rsid w:val="00281718"/>
    <w:rsid w:val="00285147"/>
    <w:rsid w:val="002855D0"/>
    <w:rsid w:val="00290E18"/>
    <w:rsid w:val="00291D54"/>
    <w:rsid w:val="00293A6E"/>
    <w:rsid w:val="00297A88"/>
    <w:rsid w:val="002A12B6"/>
    <w:rsid w:val="002A3076"/>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51F8"/>
    <w:rsid w:val="00356BCC"/>
    <w:rsid w:val="003577BE"/>
    <w:rsid w:val="00362FCF"/>
    <w:rsid w:val="003641B9"/>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6CC"/>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4B9"/>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4704"/>
    <w:rsid w:val="004F557E"/>
    <w:rsid w:val="00501570"/>
    <w:rsid w:val="005017DA"/>
    <w:rsid w:val="00501E2B"/>
    <w:rsid w:val="0050411A"/>
    <w:rsid w:val="0050619E"/>
    <w:rsid w:val="005069E2"/>
    <w:rsid w:val="00506B0D"/>
    <w:rsid w:val="00506BCB"/>
    <w:rsid w:val="0051029C"/>
    <w:rsid w:val="005119F4"/>
    <w:rsid w:val="005146EB"/>
    <w:rsid w:val="00514ACA"/>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0030"/>
    <w:rsid w:val="00561349"/>
    <w:rsid w:val="005657FC"/>
    <w:rsid w:val="00567054"/>
    <w:rsid w:val="00567A9A"/>
    <w:rsid w:val="00570FEC"/>
    <w:rsid w:val="00571A8C"/>
    <w:rsid w:val="0057377D"/>
    <w:rsid w:val="00583496"/>
    <w:rsid w:val="00585E04"/>
    <w:rsid w:val="005910DD"/>
    <w:rsid w:val="005940C1"/>
    <w:rsid w:val="0059566C"/>
    <w:rsid w:val="0059585E"/>
    <w:rsid w:val="005A0BBA"/>
    <w:rsid w:val="005A3156"/>
    <w:rsid w:val="005A53DF"/>
    <w:rsid w:val="005A6185"/>
    <w:rsid w:val="005B052E"/>
    <w:rsid w:val="005B220B"/>
    <w:rsid w:val="005B2E19"/>
    <w:rsid w:val="005B66D2"/>
    <w:rsid w:val="005B7842"/>
    <w:rsid w:val="005C1AC7"/>
    <w:rsid w:val="005C20A4"/>
    <w:rsid w:val="005C2356"/>
    <w:rsid w:val="005C4B1B"/>
    <w:rsid w:val="005D1FCC"/>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3D97"/>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4FC1"/>
    <w:rsid w:val="006954BD"/>
    <w:rsid w:val="006978B2"/>
    <w:rsid w:val="00697DD7"/>
    <w:rsid w:val="006A451F"/>
    <w:rsid w:val="006A67C2"/>
    <w:rsid w:val="006A6A31"/>
    <w:rsid w:val="006A7CC2"/>
    <w:rsid w:val="006B0BCD"/>
    <w:rsid w:val="006B0CBE"/>
    <w:rsid w:val="006B1969"/>
    <w:rsid w:val="006B2F1E"/>
    <w:rsid w:val="006B3DD7"/>
    <w:rsid w:val="006B48F1"/>
    <w:rsid w:val="006C2D21"/>
    <w:rsid w:val="006C5D02"/>
    <w:rsid w:val="006C60A2"/>
    <w:rsid w:val="006C6193"/>
    <w:rsid w:val="006D0533"/>
    <w:rsid w:val="006D436D"/>
    <w:rsid w:val="006D4D28"/>
    <w:rsid w:val="006D5430"/>
    <w:rsid w:val="006D63EF"/>
    <w:rsid w:val="006D7C19"/>
    <w:rsid w:val="006D7CA8"/>
    <w:rsid w:val="006E0E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38C"/>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B2A"/>
    <w:rsid w:val="00751F23"/>
    <w:rsid w:val="0075278C"/>
    <w:rsid w:val="00752C9E"/>
    <w:rsid w:val="007553E4"/>
    <w:rsid w:val="007573D2"/>
    <w:rsid w:val="007577AC"/>
    <w:rsid w:val="00760C49"/>
    <w:rsid w:val="007626A2"/>
    <w:rsid w:val="007651F0"/>
    <w:rsid w:val="00765D32"/>
    <w:rsid w:val="007705A1"/>
    <w:rsid w:val="007709C5"/>
    <w:rsid w:val="00770F43"/>
    <w:rsid w:val="00771468"/>
    <w:rsid w:val="007719AC"/>
    <w:rsid w:val="00773686"/>
    <w:rsid w:val="00774FD6"/>
    <w:rsid w:val="00776AD0"/>
    <w:rsid w:val="00780871"/>
    <w:rsid w:val="00787A57"/>
    <w:rsid w:val="00787B7D"/>
    <w:rsid w:val="00792D48"/>
    <w:rsid w:val="00793203"/>
    <w:rsid w:val="00794677"/>
    <w:rsid w:val="00795931"/>
    <w:rsid w:val="00796A2A"/>
    <w:rsid w:val="007A053E"/>
    <w:rsid w:val="007A2A69"/>
    <w:rsid w:val="007A527C"/>
    <w:rsid w:val="007A6821"/>
    <w:rsid w:val="007B055F"/>
    <w:rsid w:val="007B0BAC"/>
    <w:rsid w:val="007B3EE9"/>
    <w:rsid w:val="007B4B41"/>
    <w:rsid w:val="007B6028"/>
    <w:rsid w:val="007C0BA7"/>
    <w:rsid w:val="007C33E4"/>
    <w:rsid w:val="007C41B3"/>
    <w:rsid w:val="007C44F4"/>
    <w:rsid w:val="007C6590"/>
    <w:rsid w:val="007D2587"/>
    <w:rsid w:val="007D36F2"/>
    <w:rsid w:val="007D5A25"/>
    <w:rsid w:val="007E0F24"/>
    <w:rsid w:val="007E17B1"/>
    <w:rsid w:val="007E27C0"/>
    <w:rsid w:val="007E3255"/>
    <w:rsid w:val="007E4716"/>
    <w:rsid w:val="007E6E32"/>
    <w:rsid w:val="007E771D"/>
    <w:rsid w:val="007F3DA7"/>
    <w:rsid w:val="007F4203"/>
    <w:rsid w:val="007F502E"/>
    <w:rsid w:val="007F65F6"/>
    <w:rsid w:val="007F6A42"/>
    <w:rsid w:val="007F6D94"/>
    <w:rsid w:val="007F7964"/>
    <w:rsid w:val="00800EFC"/>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0A13"/>
    <w:rsid w:val="008C1D6D"/>
    <w:rsid w:val="008C3F98"/>
    <w:rsid w:val="008C594A"/>
    <w:rsid w:val="008C689F"/>
    <w:rsid w:val="008D1DAC"/>
    <w:rsid w:val="008D23AF"/>
    <w:rsid w:val="008D3A05"/>
    <w:rsid w:val="008D3E0C"/>
    <w:rsid w:val="008D681A"/>
    <w:rsid w:val="008D6B1A"/>
    <w:rsid w:val="008D6D38"/>
    <w:rsid w:val="008E0617"/>
    <w:rsid w:val="008E5B71"/>
    <w:rsid w:val="008E705E"/>
    <w:rsid w:val="008F0796"/>
    <w:rsid w:val="008F2453"/>
    <w:rsid w:val="008F34E9"/>
    <w:rsid w:val="00902833"/>
    <w:rsid w:val="009039E2"/>
    <w:rsid w:val="0091196A"/>
    <w:rsid w:val="00911DC9"/>
    <w:rsid w:val="009123FF"/>
    <w:rsid w:val="009164CD"/>
    <w:rsid w:val="00916C40"/>
    <w:rsid w:val="00917271"/>
    <w:rsid w:val="0091740C"/>
    <w:rsid w:val="00922A9F"/>
    <w:rsid w:val="00922F87"/>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58CE"/>
    <w:rsid w:val="00996E62"/>
    <w:rsid w:val="00997875"/>
    <w:rsid w:val="00997D39"/>
    <w:rsid w:val="00997FD5"/>
    <w:rsid w:val="009A1CA8"/>
    <w:rsid w:val="009A405A"/>
    <w:rsid w:val="009A5082"/>
    <w:rsid w:val="009A618E"/>
    <w:rsid w:val="009B05B0"/>
    <w:rsid w:val="009B155B"/>
    <w:rsid w:val="009B183F"/>
    <w:rsid w:val="009B1F5B"/>
    <w:rsid w:val="009B3DB8"/>
    <w:rsid w:val="009B4769"/>
    <w:rsid w:val="009B5BB5"/>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175F8"/>
    <w:rsid w:val="00A20607"/>
    <w:rsid w:val="00A20D0F"/>
    <w:rsid w:val="00A21FEA"/>
    <w:rsid w:val="00A22250"/>
    <w:rsid w:val="00A2486B"/>
    <w:rsid w:val="00A25160"/>
    <w:rsid w:val="00A2769F"/>
    <w:rsid w:val="00A27E76"/>
    <w:rsid w:val="00A31A13"/>
    <w:rsid w:val="00A31A7B"/>
    <w:rsid w:val="00A323D7"/>
    <w:rsid w:val="00A32701"/>
    <w:rsid w:val="00A330EB"/>
    <w:rsid w:val="00A334CC"/>
    <w:rsid w:val="00A3389A"/>
    <w:rsid w:val="00A44BE1"/>
    <w:rsid w:val="00A4500D"/>
    <w:rsid w:val="00A504A8"/>
    <w:rsid w:val="00A542B8"/>
    <w:rsid w:val="00A54719"/>
    <w:rsid w:val="00A5709E"/>
    <w:rsid w:val="00A612B9"/>
    <w:rsid w:val="00A66B14"/>
    <w:rsid w:val="00A66CF8"/>
    <w:rsid w:val="00A727DA"/>
    <w:rsid w:val="00A73F1D"/>
    <w:rsid w:val="00A74F48"/>
    <w:rsid w:val="00A75123"/>
    <w:rsid w:val="00A756EC"/>
    <w:rsid w:val="00A815A9"/>
    <w:rsid w:val="00A81A3A"/>
    <w:rsid w:val="00A83E6C"/>
    <w:rsid w:val="00A84689"/>
    <w:rsid w:val="00A84D8D"/>
    <w:rsid w:val="00A854F8"/>
    <w:rsid w:val="00A865C8"/>
    <w:rsid w:val="00A900AE"/>
    <w:rsid w:val="00A9330E"/>
    <w:rsid w:val="00A93FD6"/>
    <w:rsid w:val="00A9447A"/>
    <w:rsid w:val="00A95040"/>
    <w:rsid w:val="00A95088"/>
    <w:rsid w:val="00A957EB"/>
    <w:rsid w:val="00A960AC"/>
    <w:rsid w:val="00AA3298"/>
    <w:rsid w:val="00AA41AA"/>
    <w:rsid w:val="00AA6892"/>
    <w:rsid w:val="00AA72CC"/>
    <w:rsid w:val="00AA76B7"/>
    <w:rsid w:val="00AA78B9"/>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4326"/>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14B"/>
    <w:rsid w:val="00B166C8"/>
    <w:rsid w:val="00B23604"/>
    <w:rsid w:val="00B243E6"/>
    <w:rsid w:val="00B2566A"/>
    <w:rsid w:val="00B2704A"/>
    <w:rsid w:val="00B36ED0"/>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723F3"/>
    <w:rsid w:val="00B82234"/>
    <w:rsid w:val="00B8229B"/>
    <w:rsid w:val="00B8283E"/>
    <w:rsid w:val="00B837AA"/>
    <w:rsid w:val="00B87D03"/>
    <w:rsid w:val="00B909E8"/>
    <w:rsid w:val="00B928EE"/>
    <w:rsid w:val="00B92AD5"/>
    <w:rsid w:val="00B94BA4"/>
    <w:rsid w:val="00B96674"/>
    <w:rsid w:val="00B97DB5"/>
    <w:rsid w:val="00BA0E08"/>
    <w:rsid w:val="00BA38C6"/>
    <w:rsid w:val="00BA6C3A"/>
    <w:rsid w:val="00BB156E"/>
    <w:rsid w:val="00BB3ABA"/>
    <w:rsid w:val="00BB4FEC"/>
    <w:rsid w:val="00BB65B1"/>
    <w:rsid w:val="00BB69D5"/>
    <w:rsid w:val="00BC03E1"/>
    <w:rsid w:val="00BC4593"/>
    <w:rsid w:val="00BC6311"/>
    <w:rsid w:val="00BD05BF"/>
    <w:rsid w:val="00BD464A"/>
    <w:rsid w:val="00BD6CFB"/>
    <w:rsid w:val="00BE28BE"/>
    <w:rsid w:val="00BE2902"/>
    <w:rsid w:val="00BE42CB"/>
    <w:rsid w:val="00BE6162"/>
    <w:rsid w:val="00BE6C9C"/>
    <w:rsid w:val="00BF0409"/>
    <w:rsid w:val="00BF0850"/>
    <w:rsid w:val="00BF3613"/>
    <w:rsid w:val="00BF37B7"/>
    <w:rsid w:val="00BF5790"/>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5DC8"/>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0BAF"/>
    <w:rsid w:val="00CF18A3"/>
    <w:rsid w:val="00CF356A"/>
    <w:rsid w:val="00CF4A61"/>
    <w:rsid w:val="00CF569E"/>
    <w:rsid w:val="00D029CB"/>
    <w:rsid w:val="00D04274"/>
    <w:rsid w:val="00D05A8B"/>
    <w:rsid w:val="00D06659"/>
    <w:rsid w:val="00D0699D"/>
    <w:rsid w:val="00D1447E"/>
    <w:rsid w:val="00D15E2D"/>
    <w:rsid w:val="00D164B7"/>
    <w:rsid w:val="00D1747A"/>
    <w:rsid w:val="00D17B3D"/>
    <w:rsid w:val="00D205D0"/>
    <w:rsid w:val="00D21306"/>
    <w:rsid w:val="00D2151A"/>
    <w:rsid w:val="00D22151"/>
    <w:rsid w:val="00D240AB"/>
    <w:rsid w:val="00D25CA2"/>
    <w:rsid w:val="00D26BCB"/>
    <w:rsid w:val="00D26CC6"/>
    <w:rsid w:val="00D275C6"/>
    <w:rsid w:val="00D27639"/>
    <w:rsid w:val="00D369E4"/>
    <w:rsid w:val="00D41A51"/>
    <w:rsid w:val="00D42DFD"/>
    <w:rsid w:val="00D446CA"/>
    <w:rsid w:val="00D45E14"/>
    <w:rsid w:val="00D4755C"/>
    <w:rsid w:val="00D50BCC"/>
    <w:rsid w:val="00D52834"/>
    <w:rsid w:val="00D544FE"/>
    <w:rsid w:val="00D5596F"/>
    <w:rsid w:val="00D55BA9"/>
    <w:rsid w:val="00D55BD4"/>
    <w:rsid w:val="00D56F3F"/>
    <w:rsid w:val="00D610EE"/>
    <w:rsid w:val="00D61F13"/>
    <w:rsid w:val="00D672D6"/>
    <w:rsid w:val="00D679CF"/>
    <w:rsid w:val="00D67D4A"/>
    <w:rsid w:val="00D70B9D"/>
    <w:rsid w:val="00D72B46"/>
    <w:rsid w:val="00D73122"/>
    <w:rsid w:val="00D75774"/>
    <w:rsid w:val="00D75D2E"/>
    <w:rsid w:val="00D806A3"/>
    <w:rsid w:val="00D81BAC"/>
    <w:rsid w:val="00D83149"/>
    <w:rsid w:val="00D83173"/>
    <w:rsid w:val="00D8380A"/>
    <w:rsid w:val="00D84ABB"/>
    <w:rsid w:val="00D85273"/>
    <w:rsid w:val="00D86E11"/>
    <w:rsid w:val="00D90CC5"/>
    <w:rsid w:val="00D92C6A"/>
    <w:rsid w:val="00D9302E"/>
    <w:rsid w:val="00D95330"/>
    <w:rsid w:val="00D960FD"/>
    <w:rsid w:val="00DA12AB"/>
    <w:rsid w:val="00DA43C0"/>
    <w:rsid w:val="00DA7973"/>
    <w:rsid w:val="00DB3689"/>
    <w:rsid w:val="00DB3767"/>
    <w:rsid w:val="00DB39E0"/>
    <w:rsid w:val="00DB7729"/>
    <w:rsid w:val="00DC0030"/>
    <w:rsid w:val="00DC12DC"/>
    <w:rsid w:val="00DC22BE"/>
    <w:rsid w:val="00DC5F62"/>
    <w:rsid w:val="00DC7FAF"/>
    <w:rsid w:val="00DD02BA"/>
    <w:rsid w:val="00DD100B"/>
    <w:rsid w:val="00DD42F9"/>
    <w:rsid w:val="00DE1B4A"/>
    <w:rsid w:val="00DE2CFF"/>
    <w:rsid w:val="00DE3330"/>
    <w:rsid w:val="00DE5939"/>
    <w:rsid w:val="00DF1884"/>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8E"/>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768B0"/>
    <w:rsid w:val="00E80103"/>
    <w:rsid w:val="00E8224F"/>
    <w:rsid w:val="00E832E5"/>
    <w:rsid w:val="00E84809"/>
    <w:rsid w:val="00E853FB"/>
    <w:rsid w:val="00E85E3C"/>
    <w:rsid w:val="00E87D09"/>
    <w:rsid w:val="00E9340A"/>
    <w:rsid w:val="00E943EE"/>
    <w:rsid w:val="00EA0385"/>
    <w:rsid w:val="00EA3791"/>
    <w:rsid w:val="00EA4D0C"/>
    <w:rsid w:val="00EA4E53"/>
    <w:rsid w:val="00EA6259"/>
    <w:rsid w:val="00EA63A0"/>
    <w:rsid w:val="00EA7720"/>
    <w:rsid w:val="00EA7F21"/>
    <w:rsid w:val="00EB1559"/>
    <w:rsid w:val="00EB1663"/>
    <w:rsid w:val="00EB3E7F"/>
    <w:rsid w:val="00EB4324"/>
    <w:rsid w:val="00EB4808"/>
    <w:rsid w:val="00EB6B41"/>
    <w:rsid w:val="00EB7739"/>
    <w:rsid w:val="00EC0017"/>
    <w:rsid w:val="00EC19D6"/>
    <w:rsid w:val="00EC1D1E"/>
    <w:rsid w:val="00EC201F"/>
    <w:rsid w:val="00EC40E3"/>
    <w:rsid w:val="00EC465B"/>
    <w:rsid w:val="00EC5A04"/>
    <w:rsid w:val="00EC7D8F"/>
    <w:rsid w:val="00EC7E1A"/>
    <w:rsid w:val="00ED09F7"/>
    <w:rsid w:val="00ED0F55"/>
    <w:rsid w:val="00ED15C7"/>
    <w:rsid w:val="00ED19D2"/>
    <w:rsid w:val="00ED2C71"/>
    <w:rsid w:val="00ED5032"/>
    <w:rsid w:val="00ED5270"/>
    <w:rsid w:val="00ED57A6"/>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04D50"/>
    <w:rsid w:val="00F12979"/>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283A"/>
    <w:rsid w:val="00F4307A"/>
    <w:rsid w:val="00F43D26"/>
    <w:rsid w:val="00F46B8B"/>
    <w:rsid w:val="00F47660"/>
    <w:rsid w:val="00F507DB"/>
    <w:rsid w:val="00F5236F"/>
    <w:rsid w:val="00F52C7A"/>
    <w:rsid w:val="00F544AB"/>
    <w:rsid w:val="00F5545B"/>
    <w:rsid w:val="00F554A3"/>
    <w:rsid w:val="00F5653F"/>
    <w:rsid w:val="00F56A1B"/>
    <w:rsid w:val="00F6079F"/>
    <w:rsid w:val="00F64EA5"/>
    <w:rsid w:val="00F653C9"/>
    <w:rsid w:val="00F66A3D"/>
    <w:rsid w:val="00F66DF3"/>
    <w:rsid w:val="00F67AB2"/>
    <w:rsid w:val="00F73D21"/>
    <w:rsid w:val="00F74ED0"/>
    <w:rsid w:val="00F756E7"/>
    <w:rsid w:val="00F75B44"/>
    <w:rsid w:val="00F83593"/>
    <w:rsid w:val="00F837F7"/>
    <w:rsid w:val="00F854ED"/>
    <w:rsid w:val="00F90E30"/>
    <w:rsid w:val="00F917E4"/>
    <w:rsid w:val="00F91B00"/>
    <w:rsid w:val="00F92115"/>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1636"/>
    <w:rsid w:val="00FC6E54"/>
    <w:rsid w:val="00FD1379"/>
    <w:rsid w:val="00FD33A2"/>
    <w:rsid w:val="00FD6206"/>
    <w:rsid w:val="00FD68CE"/>
    <w:rsid w:val="00FE09E7"/>
    <w:rsid w:val="00FE14B4"/>
    <w:rsid w:val="00FE2161"/>
    <w:rsid w:val="00FE58B6"/>
    <w:rsid w:val="00FE7430"/>
    <w:rsid w:val="00FF0471"/>
    <w:rsid w:val="00FF0771"/>
    <w:rsid w:val="00FF0AAD"/>
    <w:rsid w:val="00FF29CE"/>
    <w:rsid w:val="00FF2E7C"/>
    <w:rsid w:val="00FF33F4"/>
    <w:rsid w:val="00FF3FC8"/>
    <w:rsid w:val="00FF4579"/>
    <w:rsid w:val="011140D5"/>
    <w:rsid w:val="01121B0D"/>
    <w:rsid w:val="0115479D"/>
    <w:rsid w:val="0119266A"/>
    <w:rsid w:val="011C0C95"/>
    <w:rsid w:val="011D3AD9"/>
    <w:rsid w:val="01220C8D"/>
    <w:rsid w:val="012A658C"/>
    <w:rsid w:val="012E77FF"/>
    <w:rsid w:val="013F0921"/>
    <w:rsid w:val="01467E44"/>
    <w:rsid w:val="014720D7"/>
    <w:rsid w:val="014F1B60"/>
    <w:rsid w:val="015B4935"/>
    <w:rsid w:val="016429DB"/>
    <w:rsid w:val="01684136"/>
    <w:rsid w:val="0169648A"/>
    <w:rsid w:val="01801810"/>
    <w:rsid w:val="01920CFB"/>
    <w:rsid w:val="01A07D75"/>
    <w:rsid w:val="01A760BA"/>
    <w:rsid w:val="01AE0F85"/>
    <w:rsid w:val="01BE1C23"/>
    <w:rsid w:val="01BE3551"/>
    <w:rsid w:val="01D80C62"/>
    <w:rsid w:val="01DA2C7E"/>
    <w:rsid w:val="01E231C3"/>
    <w:rsid w:val="01E54108"/>
    <w:rsid w:val="01E95AED"/>
    <w:rsid w:val="01F9707F"/>
    <w:rsid w:val="01FC0B35"/>
    <w:rsid w:val="02107794"/>
    <w:rsid w:val="0217031C"/>
    <w:rsid w:val="022517B1"/>
    <w:rsid w:val="02353540"/>
    <w:rsid w:val="024961B6"/>
    <w:rsid w:val="024B2F59"/>
    <w:rsid w:val="024E797F"/>
    <w:rsid w:val="025007FF"/>
    <w:rsid w:val="026F05C4"/>
    <w:rsid w:val="027156CA"/>
    <w:rsid w:val="02722EEF"/>
    <w:rsid w:val="027A53E4"/>
    <w:rsid w:val="0284105B"/>
    <w:rsid w:val="028B3F52"/>
    <w:rsid w:val="029E6C26"/>
    <w:rsid w:val="02A325CE"/>
    <w:rsid w:val="02A91A9C"/>
    <w:rsid w:val="02B728F4"/>
    <w:rsid w:val="02BD04D3"/>
    <w:rsid w:val="02DE6C22"/>
    <w:rsid w:val="02EB7260"/>
    <w:rsid w:val="02EC2724"/>
    <w:rsid w:val="02F82278"/>
    <w:rsid w:val="0306294B"/>
    <w:rsid w:val="030856B5"/>
    <w:rsid w:val="03144A80"/>
    <w:rsid w:val="031A58F8"/>
    <w:rsid w:val="03322C1D"/>
    <w:rsid w:val="033E56C9"/>
    <w:rsid w:val="0341531A"/>
    <w:rsid w:val="03483D61"/>
    <w:rsid w:val="03557BB0"/>
    <w:rsid w:val="036C16D3"/>
    <w:rsid w:val="03995C02"/>
    <w:rsid w:val="03A40019"/>
    <w:rsid w:val="03CD590F"/>
    <w:rsid w:val="03DA51ED"/>
    <w:rsid w:val="03DE7A8B"/>
    <w:rsid w:val="03F12073"/>
    <w:rsid w:val="03F429CA"/>
    <w:rsid w:val="03F633F1"/>
    <w:rsid w:val="03FD5B84"/>
    <w:rsid w:val="04015459"/>
    <w:rsid w:val="04043AF0"/>
    <w:rsid w:val="040D496F"/>
    <w:rsid w:val="04163194"/>
    <w:rsid w:val="04183548"/>
    <w:rsid w:val="04220E33"/>
    <w:rsid w:val="042F2ADC"/>
    <w:rsid w:val="043F4CF0"/>
    <w:rsid w:val="043F6E56"/>
    <w:rsid w:val="04405010"/>
    <w:rsid w:val="044A4632"/>
    <w:rsid w:val="046F302D"/>
    <w:rsid w:val="0470165B"/>
    <w:rsid w:val="047051F8"/>
    <w:rsid w:val="047C40A0"/>
    <w:rsid w:val="04964617"/>
    <w:rsid w:val="049B3CAC"/>
    <w:rsid w:val="04A75C3E"/>
    <w:rsid w:val="04AC3106"/>
    <w:rsid w:val="04BC19E9"/>
    <w:rsid w:val="04BD0D3B"/>
    <w:rsid w:val="04BF1203"/>
    <w:rsid w:val="04D72511"/>
    <w:rsid w:val="04E40096"/>
    <w:rsid w:val="04EC715E"/>
    <w:rsid w:val="050B4523"/>
    <w:rsid w:val="05156F18"/>
    <w:rsid w:val="052A77B8"/>
    <w:rsid w:val="05336C9F"/>
    <w:rsid w:val="053A41D7"/>
    <w:rsid w:val="053E6FB6"/>
    <w:rsid w:val="054A2E29"/>
    <w:rsid w:val="054F326F"/>
    <w:rsid w:val="05520213"/>
    <w:rsid w:val="05554798"/>
    <w:rsid w:val="0555503E"/>
    <w:rsid w:val="05564657"/>
    <w:rsid w:val="0559163B"/>
    <w:rsid w:val="057850B4"/>
    <w:rsid w:val="057F4B61"/>
    <w:rsid w:val="05903519"/>
    <w:rsid w:val="05911DC3"/>
    <w:rsid w:val="059A359D"/>
    <w:rsid w:val="05CA6867"/>
    <w:rsid w:val="05CE1556"/>
    <w:rsid w:val="05E07ECF"/>
    <w:rsid w:val="05E711C0"/>
    <w:rsid w:val="05EB124D"/>
    <w:rsid w:val="05F30F26"/>
    <w:rsid w:val="05F325A0"/>
    <w:rsid w:val="060526E0"/>
    <w:rsid w:val="06073396"/>
    <w:rsid w:val="06106FA7"/>
    <w:rsid w:val="06110B74"/>
    <w:rsid w:val="06141EEB"/>
    <w:rsid w:val="061C55C8"/>
    <w:rsid w:val="06354CFC"/>
    <w:rsid w:val="06371879"/>
    <w:rsid w:val="063A1B67"/>
    <w:rsid w:val="066736B7"/>
    <w:rsid w:val="067E7BC4"/>
    <w:rsid w:val="06852EB5"/>
    <w:rsid w:val="068D29FE"/>
    <w:rsid w:val="069D0EA6"/>
    <w:rsid w:val="06A42770"/>
    <w:rsid w:val="06A51265"/>
    <w:rsid w:val="06CE77CF"/>
    <w:rsid w:val="06D510B6"/>
    <w:rsid w:val="06DE4DAA"/>
    <w:rsid w:val="06E67DFE"/>
    <w:rsid w:val="06ED549B"/>
    <w:rsid w:val="07037147"/>
    <w:rsid w:val="070F3BE3"/>
    <w:rsid w:val="07136C0C"/>
    <w:rsid w:val="07145EFD"/>
    <w:rsid w:val="07185631"/>
    <w:rsid w:val="07283DE5"/>
    <w:rsid w:val="072A39F4"/>
    <w:rsid w:val="07300303"/>
    <w:rsid w:val="07316522"/>
    <w:rsid w:val="0745486E"/>
    <w:rsid w:val="074E6090"/>
    <w:rsid w:val="07561956"/>
    <w:rsid w:val="075D7BBE"/>
    <w:rsid w:val="0766392F"/>
    <w:rsid w:val="076F5357"/>
    <w:rsid w:val="0780456F"/>
    <w:rsid w:val="07867F6D"/>
    <w:rsid w:val="078C18E6"/>
    <w:rsid w:val="078E330A"/>
    <w:rsid w:val="07902871"/>
    <w:rsid w:val="079B5930"/>
    <w:rsid w:val="07A43480"/>
    <w:rsid w:val="07C80B9F"/>
    <w:rsid w:val="07D2096B"/>
    <w:rsid w:val="07D615CF"/>
    <w:rsid w:val="07EC6039"/>
    <w:rsid w:val="07F21817"/>
    <w:rsid w:val="07FA109D"/>
    <w:rsid w:val="07FD37BB"/>
    <w:rsid w:val="08015D9F"/>
    <w:rsid w:val="08022308"/>
    <w:rsid w:val="08136D69"/>
    <w:rsid w:val="081D6DEB"/>
    <w:rsid w:val="082F14C0"/>
    <w:rsid w:val="08363D32"/>
    <w:rsid w:val="084E4ABC"/>
    <w:rsid w:val="084F0CD3"/>
    <w:rsid w:val="08587886"/>
    <w:rsid w:val="085E6FDA"/>
    <w:rsid w:val="086B35B6"/>
    <w:rsid w:val="088D5D8F"/>
    <w:rsid w:val="08A32A30"/>
    <w:rsid w:val="08A77DFF"/>
    <w:rsid w:val="08C80818"/>
    <w:rsid w:val="08D4789D"/>
    <w:rsid w:val="08DD6DF4"/>
    <w:rsid w:val="08DF5677"/>
    <w:rsid w:val="08EB3B1C"/>
    <w:rsid w:val="08F06664"/>
    <w:rsid w:val="08F45019"/>
    <w:rsid w:val="08F4603A"/>
    <w:rsid w:val="08FE2E32"/>
    <w:rsid w:val="09076A1F"/>
    <w:rsid w:val="090B6DD1"/>
    <w:rsid w:val="090F68F5"/>
    <w:rsid w:val="092B1D34"/>
    <w:rsid w:val="092F1D5F"/>
    <w:rsid w:val="093E06D6"/>
    <w:rsid w:val="09455BD9"/>
    <w:rsid w:val="094C24F7"/>
    <w:rsid w:val="095335C0"/>
    <w:rsid w:val="09571171"/>
    <w:rsid w:val="09611053"/>
    <w:rsid w:val="09690BD7"/>
    <w:rsid w:val="096A5A6B"/>
    <w:rsid w:val="096E34B0"/>
    <w:rsid w:val="098022E3"/>
    <w:rsid w:val="09843CD9"/>
    <w:rsid w:val="0985732B"/>
    <w:rsid w:val="09953139"/>
    <w:rsid w:val="09AD1215"/>
    <w:rsid w:val="09C42305"/>
    <w:rsid w:val="09D2460E"/>
    <w:rsid w:val="09DD1DE8"/>
    <w:rsid w:val="09E06D6F"/>
    <w:rsid w:val="09EE3DFC"/>
    <w:rsid w:val="09EF6D84"/>
    <w:rsid w:val="09F34981"/>
    <w:rsid w:val="0A047B3E"/>
    <w:rsid w:val="0A097E81"/>
    <w:rsid w:val="0A0D684B"/>
    <w:rsid w:val="0A0F6354"/>
    <w:rsid w:val="0A10283B"/>
    <w:rsid w:val="0A1513F1"/>
    <w:rsid w:val="0A376299"/>
    <w:rsid w:val="0A39193C"/>
    <w:rsid w:val="0A3A3968"/>
    <w:rsid w:val="0A3D4DCE"/>
    <w:rsid w:val="0A474431"/>
    <w:rsid w:val="0A536AD5"/>
    <w:rsid w:val="0A537694"/>
    <w:rsid w:val="0A611A33"/>
    <w:rsid w:val="0A6414A8"/>
    <w:rsid w:val="0A6620C4"/>
    <w:rsid w:val="0A69437D"/>
    <w:rsid w:val="0A9C2CA3"/>
    <w:rsid w:val="0AA67BF0"/>
    <w:rsid w:val="0AA963C1"/>
    <w:rsid w:val="0AAD201C"/>
    <w:rsid w:val="0AC05B6F"/>
    <w:rsid w:val="0ACE0CE7"/>
    <w:rsid w:val="0ADA0F67"/>
    <w:rsid w:val="0ADB3C36"/>
    <w:rsid w:val="0AED052A"/>
    <w:rsid w:val="0B2E1D9D"/>
    <w:rsid w:val="0B381452"/>
    <w:rsid w:val="0B384E20"/>
    <w:rsid w:val="0B460582"/>
    <w:rsid w:val="0B541478"/>
    <w:rsid w:val="0B633FA7"/>
    <w:rsid w:val="0B6F64BF"/>
    <w:rsid w:val="0B703416"/>
    <w:rsid w:val="0B7F72A1"/>
    <w:rsid w:val="0B821AAD"/>
    <w:rsid w:val="0B834380"/>
    <w:rsid w:val="0B8F6944"/>
    <w:rsid w:val="0B9161E5"/>
    <w:rsid w:val="0B9336FE"/>
    <w:rsid w:val="0B99401B"/>
    <w:rsid w:val="0B9F4CB1"/>
    <w:rsid w:val="0BA26263"/>
    <w:rsid w:val="0BAB5C1F"/>
    <w:rsid w:val="0BB10879"/>
    <w:rsid w:val="0BB66433"/>
    <w:rsid w:val="0BB95BBD"/>
    <w:rsid w:val="0BBF2770"/>
    <w:rsid w:val="0BD66875"/>
    <w:rsid w:val="0BFA0547"/>
    <w:rsid w:val="0C007ABC"/>
    <w:rsid w:val="0C054F45"/>
    <w:rsid w:val="0C0D4D3A"/>
    <w:rsid w:val="0C1158B4"/>
    <w:rsid w:val="0C2D2FAF"/>
    <w:rsid w:val="0C2F0181"/>
    <w:rsid w:val="0C4F7944"/>
    <w:rsid w:val="0C5061F2"/>
    <w:rsid w:val="0C6246D8"/>
    <w:rsid w:val="0C6B0BEF"/>
    <w:rsid w:val="0C71581D"/>
    <w:rsid w:val="0C77579C"/>
    <w:rsid w:val="0C8B64A6"/>
    <w:rsid w:val="0C98504D"/>
    <w:rsid w:val="0CBC429E"/>
    <w:rsid w:val="0CCB3B38"/>
    <w:rsid w:val="0CCE1C85"/>
    <w:rsid w:val="0CCF074A"/>
    <w:rsid w:val="0CD413E1"/>
    <w:rsid w:val="0CDC600C"/>
    <w:rsid w:val="0CEB4508"/>
    <w:rsid w:val="0D1024EE"/>
    <w:rsid w:val="0D1518B5"/>
    <w:rsid w:val="0D1604C4"/>
    <w:rsid w:val="0D191456"/>
    <w:rsid w:val="0D225F51"/>
    <w:rsid w:val="0D2719E8"/>
    <w:rsid w:val="0D4335C8"/>
    <w:rsid w:val="0D466677"/>
    <w:rsid w:val="0D4C045D"/>
    <w:rsid w:val="0D604A63"/>
    <w:rsid w:val="0D640736"/>
    <w:rsid w:val="0D757FDE"/>
    <w:rsid w:val="0D845770"/>
    <w:rsid w:val="0D877004"/>
    <w:rsid w:val="0D89272A"/>
    <w:rsid w:val="0D8B31D5"/>
    <w:rsid w:val="0D8C225C"/>
    <w:rsid w:val="0D907191"/>
    <w:rsid w:val="0D960A55"/>
    <w:rsid w:val="0D996971"/>
    <w:rsid w:val="0DAA3CED"/>
    <w:rsid w:val="0DB81282"/>
    <w:rsid w:val="0DB96D1D"/>
    <w:rsid w:val="0DE14688"/>
    <w:rsid w:val="0DE35839"/>
    <w:rsid w:val="0DEE4318"/>
    <w:rsid w:val="0DFB3916"/>
    <w:rsid w:val="0E1D6DD4"/>
    <w:rsid w:val="0E237E03"/>
    <w:rsid w:val="0E241BE5"/>
    <w:rsid w:val="0E2F6C17"/>
    <w:rsid w:val="0E34189B"/>
    <w:rsid w:val="0E380698"/>
    <w:rsid w:val="0E3D282B"/>
    <w:rsid w:val="0E3F3320"/>
    <w:rsid w:val="0E403BE0"/>
    <w:rsid w:val="0E406304"/>
    <w:rsid w:val="0E44640E"/>
    <w:rsid w:val="0E5A191B"/>
    <w:rsid w:val="0E5C17B6"/>
    <w:rsid w:val="0E741C25"/>
    <w:rsid w:val="0E7E1575"/>
    <w:rsid w:val="0E827A06"/>
    <w:rsid w:val="0E847904"/>
    <w:rsid w:val="0E9C51B8"/>
    <w:rsid w:val="0EC718A1"/>
    <w:rsid w:val="0EC93AF3"/>
    <w:rsid w:val="0ECA154F"/>
    <w:rsid w:val="0ECB2E9B"/>
    <w:rsid w:val="0EE50B62"/>
    <w:rsid w:val="0EE90D85"/>
    <w:rsid w:val="0EF22955"/>
    <w:rsid w:val="0EF75AEA"/>
    <w:rsid w:val="0F055308"/>
    <w:rsid w:val="0F1873D8"/>
    <w:rsid w:val="0F267550"/>
    <w:rsid w:val="0F2E26B0"/>
    <w:rsid w:val="0F305036"/>
    <w:rsid w:val="0F4567DF"/>
    <w:rsid w:val="0F5C2582"/>
    <w:rsid w:val="0F5C4BD4"/>
    <w:rsid w:val="0F730E3B"/>
    <w:rsid w:val="0F743544"/>
    <w:rsid w:val="0F754061"/>
    <w:rsid w:val="0F7A1A02"/>
    <w:rsid w:val="0F82496D"/>
    <w:rsid w:val="0F864149"/>
    <w:rsid w:val="0F873081"/>
    <w:rsid w:val="0F920198"/>
    <w:rsid w:val="0F924692"/>
    <w:rsid w:val="0FA046D7"/>
    <w:rsid w:val="0FA05C02"/>
    <w:rsid w:val="0FA178AE"/>
    <w:rsid w:val="0FAC0600"/>
    <w:rsid w:val="0FB14DED"/>
    <w:rsid w:val="0FB66C01"/>
    <w:rsid w:val="0FB676FE"/>
    <w:rsid w:val="0FCB50D6"/>
    <w:rsid w:val="0FD32A8A"/>
    <w:rsid w:val="0FD76E03"/>
    <w:rsid w:val="0FD77916"/>
    <w:rsid w:val="0FD81C0E"/>
    <w:rsid w:val="0FEB7BA8"/>
    <w:rsid w:val="0FEE5C5F"/>
    <w:rsid w:val="0FF66BA6"/>
    <w:rsid w:val="0FFD1F6E"/>
    <w:rsid w:val="100270EA"/>
    <w:rsid w:val="100E53D0"/>
    <w:rsid w:val="100F67EE"/>
    <w:rsid w:val="10121B18"/>
    <w:rsid w:val="101A749F"/>
    <w:rsid w:val="101E0F99"/>
    <w:rsid w:val="10232521"/>
    <w:rsid w:val="10267530"/>
    <w:rsid w:val="10585370"/>
    <w:rsid w:val="10604269"/>
    <w:rsid w:val="1068531A"/>
    <w:rsid w:val="106F1F13"/>
    <w:rsid w:val="108173AC"/>
    <w:rsid w:val="108C0899"/>
    <w:rsid w:val="1099745D"/>
    <w:rsid w:val="10A01871"/>
    <w:rsid w:val="10A4002B"/>
    <w:rsid w:val="10A728E2"/>
    <w:rsid w:val="10AB13DE"/>
    <w:rsid w:val="10B04BE3"/>
    <w:rsid w:val="10BD552B"/>
    <w:rsid w:val="10C158F3"/>
    <w:rsid w:val="10C237FD"/>
    <w:rsid w:val="10C552EB"/>
    <w:rsid w:val="10CF2BFC"/>
    <w:rsid w:val="10D127CD"/>
    <w:rsid w:val="10DD717B"/>
    <w:rsid w:val="10ED087B"/>
    <w:rsid w:val="10F919F4"/>
    <w:rsid w:val="10FA112C"/>
    <w:rsid w:val="11145AFD"/>
    <w:rsid w:val="111D67D5"/>
    <w:rsid w:val="11220330"/>
    <w:rsid w:val="11255AD6"/>
    <w:rsid w:val="11284041"/>
    <w:rsid w:val="112B1573"/>
    <w:rsid w:val="112E202B"/>
    <w:rsid w:val="11316A37"/>
    <w:rsid w:val="11345918"/>
    <w:rsid w:val="11437817"/>
    <w:rsid w:val="11441E0B"/>
    <w:rsid w:val="11487762"/>
    <w:rsid w:val="114A3B0C"/>
    <w:rsid w:val="11514C9D"/>
    <w:rsid w:val="11515E7E"/>
    <w:rsid w:val="115C28C9"/>
    <w:rsid w:val="116A5D20"/>
    <w:rsid w:val="11822BF1"/>
    <w:rsid w:val="1186332F"/>
    <w:rsid w:val="118E279C"/>
    <w:rsid w:val="11945F44"/>
    <w:rsid w:val="119D30E7"/>
    <w:rsid w:val="11A31E7B"/>
    <w:rsid w:val="11B51851"/>
    <w:rsid w:val="11BA1902"/>
    <w:rsid w:val="11C42B8A"/>
    <w:rsid w:val="11C74ECF"/>
    <w:rsid w:val="11CB3D82"/>
    <w:rsid w:val="11CC1C71"/>
    <w:rsid w:val="11CF681B"/>
    <w:rsid w:val="11DA42EC"/>
    <w:rsid w:val="11E116A4"/>
    <w:rsid w:val="11E86BA6"/>
    <w:rsid w:val="11EA29FC"/>
    <w:rsid w:val="12000FBF"/>
    <w:rsid w:val="120643F2"/>
    <w:rsid w:val="120901AF"/>
    <w:rsid w:val="122E46A4"/>
    <w:rsid w:val="12373303"/>
    <w:rsid w:val="124972C5"/>
    <w:rsid w:val="124A5595"/>
    <w:rsid w:val="124B19D1"/>
    <w:rsid w:val="125F7A3F"/>
    <w:rsid w:val="12633964"/>
    <w:rsid w:val="12665E43"/>
    <w:rsid w:val="126D049D"/>
    <w:rsid w:val="12714363"/>
    <w:rsid w:val="127B0C41"/>
    <w:rsid w:val="128501CF"/>
    <w:rsid w:val="128B4BB9"/>
    <w:rsid w:val="129E3C00"/>
    <w:rsid w:val="129E3D15"/>
    <w:rsid w:val="12A3271E"/>
    <w:rsid w:val="12AA7E27"/>
    <w:rsid w:val="12B9638F"/>
    <w:rsid w:val="12BC7518"/>
    <w:rsid w:val="12BE4DB6"/>
    <w:rsid w:val="12C05826"/>
    <w:rsid w:val="12CE7ACE"/>
    <w:rsid w:val="12E13C05"/>
    <w:rsid w:val="12E50DFA"/>
    <w:rsid w:val="12E52F09"/>
    <w:rsid w:val="12F37D5E"/>
    <w:rsid w:val="13022C02"/>
    <w:rsid w:val="13053EAA"/>
    <w:rsid w:val="13063E7B"/>
    <w:rsid w:val="13072034"/>
    <w:rsid w:val="130C31A3"/>
    <w:rsid w:val="130D7690"/>
    <w:rsid w:val="13160788"/>
    <w:rsid w:val="131F1185"/>
    <w:rsid w:val="1320080C"/>
    <w:rsid w:val="132C0647"/>
    <w:rsid w:val="133326FD"/>
    <w:rsid w:val="13471059"/>
    <w:rsid w:val="134C53E7"/>
    <w:rsid w:val="135F2BEB"/>
    <w:rsid w:val="136A78B1"/>
    <w:rsid w:val="137245AF"/>
    <w:rsid w:val="137B0B75"/>
    <w:rsid w:val="138700B8"/>
    <w:rsid w:val="138820D3"/>
    <w:rsid w:val="13A97E7F"/>
    <w:rsid w:val="13AA6652"/>
    <w:rsid w:val="13B336BA"/>
    <w:rsid w:val="13C75B10"/>
    <w:rsid w:val="13C94E58"/>
    <w:rsid w:val="13C94FB1"/>
    <w:rsid w:val="13CE2EBA"/>
    <w:rsid w:val="13E04986"/>
    <w:rsid w:val="13E611BB"/>
    <w:rsid w:val="13ED19F5"/>
    <w:rsid w:val="13FA1E56"/>
    <w:rsid w:val="13FD5C8B"/>
    <w:rsid w:val="13FF639C"/>
    <w:rsid w:val="14091892"/>
    <w:rsid w:val="140C033D"/>
    <w:rsid w:val="140C0856"/>
    <w:rsid w:val="140C239A"/>
    <w:rsid w:val="14126B5B"/>
    <w:rsid w:val="142B7F16"/>
    <w:rsid w:val="142D6496"/>
    <w:rsid w:val="14361A56"/>
    <w:rsid w:val="14524321"/>
    <w:rsid w:val="14576DCA"/>
    <w:rsid w:val="145A4EEB"/>
    <w:rsid w:val="145E4DCA"/>
    <w:rsid w:val="146F0A17"/>
    <w:rsid w:val="14794A84"/>
    <w:rsid w:val="147E5FB0"/>
    <w:rsid w:val="14805B25"/>
    <w:rsid w:val="14816282"/>
    <w:rsid w:val="148C25FE"/>
    <w:rsid w:val="148D44BA"/>
    <w:rsid w:val="149D2D2C"/>
    <w:rsid w:val="14A62B3B"/>
    <w:rsid w:val="14AF713E"/>
    <w:rsid w:val="14C361CE"/>
    <w:rsid w:val="14CC3FA5"/>
    <w:rsid w:val="14CD54D9"/>
    <w:rsid w:val="14D1619D"/>
    <w:rsid w:val="14D25CB4"/>
    <w:rsid w:val="14D33226"/>
    <w:rsid w:val="14D57823"/>
    <w:rsid w:val="14D936B1"/>
    <w:rsid w:val="14DA691C"/>
    <w:rsid w:val="14DC6A9F"/>
    <w:rsid w:val="14DD3DDC"/>
    <w:rsid w:val="14DE2701"/>
    <w:rsid w:val="14F53AFE"/>
    <w:rsid w:val="14F934E0"/>
    <w:rsid w:val="14FC2ABA"/>
    <w:rsid w:val="14FC2BCB"/>
    <w:rsid w:val="15012F8A"/>
    <w:rsid w:val="15067BE2"/>
    <w:rsid w:val="150832AB"/>
    <w:rsid w:val="151A35CD"/>
    <w:rsid w:val="151C6F3D"/>
    <w:rsid w:val="151F4ED6"/>
    <w:rsid w:val="152B2F29"/>
    <w:rsid w:val="152B5A2C"/>
    <w:rsid w:val="152D1C8C"/>
    <w:rsid w:val="15305809"/>
    <w:rsid w:val="153D49AF"/>
    <w:rsid w:val="1547420B"/>
    <w:rsid w:val="15506892"/>
    <w:rsid w:val="1561258C"/>
    <w:rsid w:val="1565043C"/>
    <w:rsid w:val="15661B62"/>
    <w:rsid w:val="156F6E7D"/>
    <w:rsid w:val="1571584D"/>
    <w:rsid w:val="15757C7F"/>
    <w:rsid w:val="15772AA9"/>
    <w:rsid w:val="157D7D4C"/>
    <w:rsid w:val="158C21FB"/>
    <w:rsid w:val="158F23BE"/>
    <w:rsid w:val="158F6029"/>
    <w:rsid w:val="159A297A"/>
    <w:rsid w:val="159B58CE"/>
    <w:rsid w:val="15BC6F6A"/>
    <w:rsid w:val="15C07475"/>
    <w:rsid w:val="15C64D6C"/>
    <w:rsid w:val="15CB0660"/>
    <w:rsid w:val="15D40A64"/>
    <w:rsid w:val="15D57124"/>
    <w:rsid w:val="15DA5A5F"/>
    <w:rsid w:val="15E0473C"/>
    <w:rsid w:val="15E07012"/>
    <w:rsid w:val="15E7057F"/>
    <w:rsid w:val="15EA7E6B"/>
    <w:rsid w:val="15F31096"/>
    <w:rsid w:val="16046EA3"/>
    <w:rsid w:val="16073B4E"/>
    <w:rsid w:val="16134982"/>
    <w:rsid w:val="16177225"/>
    <w:rsid w:val="161B69A6"/>
    <w:rsid w:val="161F0B96"/>
    <w:rsid w:val="16250CBB"/>
    <w:rsid w:val="162622F4"/>
    <w:rsid w:val="16302A80"/>
    <w:rsid w:val="16312702"/>
    <w:rsid w:val="163732DC"/>
    <w:rsid w:val="164E163A"/>
    <w:rsid w:val="165322A4"/>
    <w:rsid w:val="165C60D5"/>
    <w:rsid w:val="165E61EB"/>
    <w:rsid w:val="1666600F"/>
    <w:rsid w:val="166B1A97"/>
    <w:rsid w:val="16704DC8"/>
    <w:rsid w:val="167375B1"/>
    <w:rsid w:val="167C20D4"/>
    <w:rsid w:val="16860D8F"/>
    <w:rsid w:val="168B5E0A"/>
    <w:rsid w:val="16954DF2"/>
    <w:rsid w:val="16994DF4"/>
    <w:rsid w:val="16A343D1"/>
    <w:rsid w:val="16AF1CD4"/>
    <w:rsid w:val="16B13D06"/>
    <w:rsid w:val="16BD3E59"/>
    <w:rsid w:val="16C554F1"/>
    <w:rsid w:val="16CD304A"/>
    <w:rsid w:val="16DA1E55"/>
    <w:rsid w:val="16DF0280"/>
    <w:rsid w:val="16EB7D74"/>
    <w:rsid w:val="16EE6431"/>
    <w:rsid w:val="16F060AD"/>
    <w:rsid w:val="16F56478"/>
    <w:rsid w:val="16FB7E88"/>
    <w:rsid w:val="170468B8"/>
    <w:rsid w:val="170F53AD"/>
    <w:rsid w:val="171A11BE"/>
    <w:rsid w:val="17382871"/>
    <w:rsid w:val="173C4442"/>
    <w:rsid w:val="17427B5C"/>
    <w:rsid w:val="17677A33"/>
    <w:rsid w:val="176F27D0"/>
    <w:rsid w:val="177A5E8F"/>
    <w:rsid w:val="177E154F"/>
    <w:rsid w:val="179424FE"/>
    <w:rsid w:val="17A32B53"/>
    <w:rsid w:val="17AC16CF"/>
    <w:rsid w:val="17BD2F42"/>
    <w:rsid w:val="17DD4F07"/>
    <w:rsid w:val="17ED5517"/>
    <w:rsid w:val="17F94710"/>
    <w:rsid w:val="17FB73DA"/>
    <w:rsid w:val="180A2B89"/>
    <w:rsid w:val="180D3D9F"/>
    <w:rsid w:val="1817247C"/>
    <w:rsid w:val="182C2BB5"/>
    <w:rsid w:val="183160A6"/>
    <w:rsid w:val="18320839"/>
    <w:rsid w:val="1836062E"/>
    <w:rsid w:val="1839531D"/>
    <w:rsid w:val="183D74E3"/>
    <w:rsid w:val="1844401C"/>
    <w:rsid w:val="18640F54"/>
    <w:rsid w:val="186639F2"/>
    <w:rsid w:val="186A6079"/>
    <w:rsid w:val="187A6C32"/>
    <w:rsid w:val="188A6067"/>
    <w:rsid w:val="189013DB"/>
    <w:rsid w:val="18951D42"/>
    <w:rsid w:val="18951F82"/>
    <w:rsid w:val="18A42A68"/>
    <w:rsid w:val="18A74BAA"/>
    <w:rsid w:val="18A9761C"/>
    <w:rsid w:val="18AE368E"/>
    <w:rsid w:val="18AF43E3"/>
    <w:rsid w:val="18C10FC1"/>
    <w:rsid w:val="18CB4677"/>
    <w:rsid w:val="18D957EA"/>
    <w:rsid w:val="18E2658C"/>
    <w:rsid w:val="18E97513"/>
    <w:rsid w:val="18F4078B"/>
    <w:rsid w:val="18F902B2"/>
    <w:rsid w:val="190000F7"/>
    <w:rsid w:val="19086633"/>
    <w:rsid w:val="190B1664"/>
    <w:rsid w:val="190B687B"/>
    <w:rsid w:val="19107D01"/>
    <w:rsid w:val="192D50CF"/>
    <w:rsid w:val="193C3E27"/>
    <w:rsid w:val="19495A29"/>
    <w:rsid w:val="194B6105"/>
    <w:rsid w:val="194D319A"/>
    <w:rsid w:val="195B1F51"/>
    <w:rsid w:val="195F5BD8"/>
    <w:rsid w:val="1968053B"/>
    <w:rsid w:val="196D1864"/>
    <w:rsid w:val="197A39FD"/>
    <w:rsid w:val="19833378"/>
    <w:rsid w:val="19893E48"/>
    <w:rsid w:val="198D5170"/>
    <w:rsid w:val="198E02B8"/>
    <w:rsid w:val="198F359B"/>
    <w:rsid w:val="199778BC"/>
    <w:rsid w:val="19B11B9C"/>
    <w:rsid w:val="19C31E8C"/>
    <w:rsid w:val="19DE55B5"/>
    <w:rsid w:val="19F07F34"/>
    <w:rsid w:val="1A115670"/>
    <w:rsid w:val="1A294B5D"/>
    <w:rsid w:val="1A452229"/>
    <w:rsid w:val="1A467C5E"/>
    <w:rsid w:val="1A4B1018"/>
    <w:rsid w:val="1A4B534F"/>
    <w:rsid w:val="1A4C1272"/>
    <w:rsid w:val="1A50145F"/>
    <w:rsid w:val="1A626A23"/>
    <w:rsid w:val="1A662B5A"/>
    <w:rsid w:val="1A675269"/>
    <w:rsid w:val="1A6F7727"/>
    <w:rsid w:val="1A705A15"/>
    <w:rsid w:val="1A7703C6"/>
    <w:rsid w:val="1A7924B6"/>
    <w:rsid w:val="1A822B20"/>
    <w:rsid w:val="1A924437"/>
    <w:rsid w:val="1AA07E2E"/>
    <w:rsid w:val="1ABC4CE7"/>
    <w:rsid w:val="1AD53C45"/>
    <w:rsid w:val="1AD76046"/>
    <w:rsid w:val="1AF02C28"/>
    <w:rsid w:val="1B033BBA"/>
    <w:rsid w:val="1B040905"/>
    <w:rsid w:val="1B045726"/>
    <w:rsid w:val="1B2235A7"/>
    <w:rsid w:val="1B2866BC"/>
    <w:rsid w:val="1B2D291F"/>
    <w:rsid w:val="1B380055"/>
    <w:rsid w:val="1B3A3793"/>
    <w:rsid w:val="1B3A6F96"/>
    <w:rsid w:val="1B4E21DF"/>
    <w:rsid w:val="1B517B0E"/>
    <w:rsid w:val="1B5B17F8"/>
    <w:rsid w:val="1B6110E2"/>
    <w:rsid w:val="1B663233"/>
    <w:rsid w:val="1B795138"/>
    <w:rsid w:val="1B7C0178"/>
    <w:rsid w:val="1B803BCC"/>
    <w:rsid w:val="1B865D5B"/>
    <w:rsid w:val="1B900A61"/>
    <w:rsid w:val="1B9A6FE9"/>
    <w:rsid w:val="1BB12370"/>
    <w:rsid w:val="1BBB79CE"/>
    <w:rsid w:val="1BBE0C45"/>
    <w:rsid w:val="1BC374B1"/>
    <w:rsid w:val="1BDF01B7"/>
    <w:rsid w:val="1BDF33BE"/>
    <w:rsid w:val="1BDF5E41"/>
    <w:rsid w:val="1BE74FEA"/>
    <w:rsid w:val="1BEB1380"/>
    <w:rsid w:val="1BF10BB7"/>
    <w:rsid w:val="1BFD3340"/>
    <w:rsid w:val="1C004829"/>
    <w:rsid w:val="1C0A424B"/>
    <w:rsid w:val="1C1979BF"/>
    <w:rsid w:val="1C1E3930"/>
    <w:rsid w:val="1C2223AA"/>
    <w:rsid w:val="1C250F37"/>
    <w:rsid w:val="1C284EB6"/>
    <w:rsid w:val="1C316406"/>
    <w:rsid w:val="1C4F65A6"/>
    <w:rsid w:val="1C5435EC"/>
    <w:rsid w:val="1C56498B"/>
    <w:rsid w:val="1C62304B"/>
    <w:rsid w:val="1C743E4C"/>
    <w:rsid w:val="1C7765EA"/>
    <w:rsid w:val="1C776ACC"/>
    <w:rsid w:val="1C7B0E2F"/>
    <w:rsid w:val="1C9A66F3"/>
    <w:rsid w:val="1CB219F5"/>
    <w:rsid w:val="1CCF2BB0"/>
    <w:rsid w:val="1CD17FFC"/>
    <w:rsid w:val="1CDA2CAC"/>
    <w:rsid w:val="1CE02590"/>
    <w:rsid w:val="1CEE08D2"/>
    <w:rsid w:val="1CF37117"/>
    <w:rsid w:val="1D06043B"/>
    <w:rsid w:val="1D082A19"/>
    <w:rsid w:val="1D0A4334"/>
    <w:rsid w:val="1D10378F"/>
    <w:rsid w:val="1D284920"/>
    <w:rsid w:val="1D2B7DEB"/>
    <w:rsid w:val="1D3F5138"/>
    <w:rsid w:val="1D43286A"/>
    <w:rsid w:val="1D4605FC"/>
    <w:rsid w:val="1D460A84"/>
    <w:rsid w:val="1D4617B2"/>
    <w:rsid w:val="1D4A3BEA"/>
    <w:rsid w:val="1D534BAD"/>
    <w:rsid w:val="1D5D37A7"/>
    <w:rsid w:val="1D652AB5"/>
    <w:rsid w:val="1D764011"/>
    <w:rsid w:val="1D7C7B7E"/>
    <w:rsid w:val="1D94014C"/>
    <w:rsid w:val="1D9631E4"/>
    <w:rsid w:val="1D9951E6"/>
    <w:rsid w:val="1DA9305B"/>
    <w:rsid w:val="1DA94C96"/>
    <w:rsid w:val="1DB12544"/>
    <w:rsid w:val="1DCF0D5B"/>
    <w:rsid w:val="1DD833F1"/>
    <w:rsid w:val="1DE42F8D"/>
    <w:rsid w:val="1DFE29AD"/>
    <w:rsid w:val="1E0E4D29"/>
    <w:rsid w:val="1E281C51"/>
    <w:rsid w:val="1E322F1D"/>
    <w:rsid w:val="1E380169"/>
    <w:rsid w:val="1E3856C7"/>
    <w:rsid w:val="1E403095"/>
    <w:rsid w:val="1E433E8A"/>
    <w:rsid w:val="1E4C0642"/>
    <w:rsid w:val="1E53707E"/>
    <w:rsid w:val="1E580FAF"/>
    <w:rsid w:val="1E5B6458"/>
    <w:rsid w:val="1E5F3538"/>
    <w:rsid w:val="1E67301E"/>
    <w:rsid w:val="1E6C0433"/>
    <w:rsid w:val="1E6D4A95"/>
    <w:rsid w:val="1E742D2F"/>
    <w:rsid w:val="1E7F3466"/>
    <w:rsid w:val="1E82290C"/>
    <w:rsid w:val="1E8565E2"/>
    <w:rsid w:val="1E8F085C"/>
    <w:rsid w:val="1E955C5E"/>
    <w:rsid w:val="1E961898"/>
    <w:rsid w:val="1EA33E67"/>
    <w:rsid w:val="1EA459C6"/>
    <w:rsid w:val="1EA6006A"/>
    <w:rsid w:val="1EAD7CF5"/>
    <w:rsid w:val="1EC11F01"/>
    <w:rsid w:val="1EC320B9"/>
    <w:rsid w:val="1EC50ADA"/>
    <w:rsid w:val="1EC81026"/>
    <w:rsid w:val="1EC8795C"/>
    <w:rsid w:val="1ED3689D"/>
    <w:rsid w:val="1ED57BC5"/>
    <w:rsid w:val="1EE02E1C"/>
    <w:rsid w:val="1EE401DD"/>
    <w:rsid w:val="1EE4463D"/>
    <w:rsid w:val="1EF82968"/>
    <w:rsid w:val="1EFB3F04"/>
    <w:rsid w:val="1EFB78E2"/>
    <w:rsid w:val="1EFE207B"/>
    <w:rsid w:val="1F10309C"/>
    <w:rsid w:val="1F176015"/>
    <w:rsid w:val="1F216796"/>
    <w:rsid w:val="1F2E0B15"/>
    <w:rsid w:val="1F332AA3"/>
    <w:rsid w:val="1F37772E"/>
    <w:rsid w:val="1F3D4785"/>
    <w:rsid w:val="1F3E436C"/>
    <w:rsid w:val="1F673071"/>
    <w:rsid w:val="1F770B33"/>
    <w:rsid w:val="1F792009"/>
    <w:rsid w:val="1F7E6C3A"/>
    <w:rsid w:val="1F8C3210"/>
    <w:rsid w:val="1FA83EDC"/>
    <w:rsid w:val="1FB16138"/>
    <w:rsid w:val="1FBD2381"/>
    <w:rsid w:val="1FCF4D34"/>
    <w:rsid w:val="1FD94404"/>
    <w:rsid w:val="1FE43905"/>
    <w:rsid w:val="1FE9798B"/>
    <w:rsid w:val="1FF93661"/>
    <w:rsid w:val="1FFD3E24"/>
    <w:rsid w:val="2009677A"/>
    <w:rsid w:val="200C4924"/>
    <w:rsid w:val="20107EBE"/>
    <w:rsid w:val="20123960"/>
    <w:rsid w:val="201E502E"/>
    <w:rsid w:val="202C0514"/>
    <w:rsid w:val="2044705B"/>
    <w:rsid w:val="20572AFF"/>
    <w:rsid w:val="2059029C"/>
    <w:rsid w:val="20750F21"/>
    <w:rsid w:val="20762C32"/>
    <w:rsid w:val="20872117"/>
    <w:rsid w:val="208A24E5"/>
    <w:rsid w:val="20924205"/>
    <w:rsid w:val="20965F18"/>
    <w:rsid w:val="209A1225"/>
    <w:rsid w:val="20AA1926"/>
    <w:rsid w:val="20C722B6"/>
    <w:rsid w:val="20DA21BC"/>
    <w:rsid w:val="20DA5A63"/>
    <w:rsid w:val="20DF68A6"/>
    <w:rsid w:val="20E06B0E"/>
    <w:rsid w:val="20EB7098"/>
    <w:rsid w:val="20EE21FB"/>
    <w:rsid w:val="20FA427E"/>
    <w:rsid w:val="20FF746E"/>
    <w:rsid w:val="210B3953"/>
    <w:rsid w:val="2125624C"/>
    <w:rsid w:val="21275ECE"/>
    <w:rsid w:val="21280F6B"/>
    <w:rsid w:val="213024CA"/>
    <w:rsid w:val="21325968"/>
    <w:rsid w:val="21331D84"/>
    <w:rsid w:val="21340ED3"/>
    <w:rsid w:val="2139268E"/>
    <w:rsid w:val="213F3DB6"/>
    <w:rsid w:val="21514F8E"/>
    <w:rsid w:val="215339C7"/>
    <w:rsid w:val="21590CA2"/>
    <w:rsid w:val="215942B4"/>
    <w:rsid w:val="215F41BB"/>
    <w:rsid w:val="21643B74"/>
    <w:rsid w:val="2169054E"/>
    <w:rsid w:val="216F7BC5"/>
    <w:rsid w:val="217A5ABE"/>
    <w:rsid w:val="2187694A"/>
    <w:rsid w:val="218A18D7"/>
    <w:rsid w:val="2192058C"/>
    <w:rsid w:val="21A237F5"/>
    <w:rsid w:val="21AC3938"/>
    <w:rsid w:val="21AE39BF"/>
    <w:rsid w:val="21C74635"/>
    <w:rsid w:val="21C8467C"/>
    <w:rsid w:val="21D558D2"/>
    <w:rsid w:val="21D64585"/>
    <w:rsid w:val="21DB3C5D"/>
    <w:rsid w:val="21E315ED"/>
    <w:rsid w:val="21E329CD"/>
    <w:rsid w:val="21E77C42"/>
    <w:rsid w:val="21E94FF6"/>
    <w:rsid w:val="21EC47AD"/>
    <w:rsid w:val="21FA0A38"/>
    <w:rsid w:val="22071574"/>
    <w:rsid w:val="220F534B"/>
    <w:rsid w:val="221320BB"/>
    <w:rsid w:val="2215489E"/>
    <w:rsid w:val="2230086B"/>
    <w:rsid w:val="227170DE"/>
    <w:rsid w:val="22865D4B"/>
    <w:rsid w:val="22892AB9"/>
    <w:rsid w:val="2292598E"/>
    <w:rsid w:val="229332FA"/>
    <w:rsid w:val="22993B09"/>
    <w:rsid w:val="229C0168"/>
    <w:rsid w:val="22B60ADA"/>
    <w:rsid w:val="22C20993"/>
    <w:rsid w:val="22CA276D"/>
    <w:rsid w:val="22D53C1B"/>
    <w:rsid w:val="22DF5384"/>
    <w:rsid w:val="22E7365B"/>
    <w:rsid w:val="22F769C1"/>
    <w:rsid w:val="22FD2508"/>
    <w:rsid w:val="23071CC7"/>
    <w:rsid w:val="230C273D"/>
    <w:rsid w:val="23110005"/>
    <w:rsid w:val="23114136"/>
    <w:rsid w:val="232218C6"/>
    <w:rsid w:val="232A12F8"/>
    <w:rsid w:val="232C6DE5"/>
    <w:rsid w:val="23397BEA"/>
    <w:rsid w:val="234071FB"/>
    <w:rsid w:val="23440D7B"/>
    <w:rsid w:val="234B3D63"/>
    <w:rsid w:val="234D5248"/>
    <w:rsid w:val="235814C3"/>
    <w:rsid w:val="2362243E"/>
    <w:rsid w:val="23670D22"/>
    <w:rsid w:val="23671BD3"/>
    <w:rsid w:val="236B161B"/>
    <w:rsid w:val="2370491C"/>
    <w:rsid w:val="237D0BE2"/>
    <w:rsid w:val="237F2EB5"/>
    <w:rsid w:val="237F51B6"/>
    <w:rsid w:val="239F39A9"/>
    <w:rsid w:val="23A73102"/>
    <w:rsid w:val="23AD07A1"/>
    <w:rsid w:val="23AE0C37"/>
    <w:rsid w:val="23B15A4D"/>
    <w:rsid w:val="23B3431A"/>
    <w:rsid w:val="23BA05F7"/>
    <w:rsid w:val="23BC4F39"/>
    <w:rsid w:val="23C06251"/>
    <w:rsid w:val="23C2424F"/>
    <w:rsid w:val="23C316AF"/>
    <w:rsid w:val="23DF13DF"/>
    <w:rsid w:val="23F40753"/>
    <w:rsid w:val="2408177C"/>
    <w:rsid w:val="24133C8E"/>
    <w:rsid w:val="241A19A0"/>
    <w:rsid w:val="241E7571"/>
    <w:rsid w:val="2424085F"/>
    <w:rsid w:val="24367D6B"/>
    <w:rsid w:val="24386928"/>
    <w:rsid w:val="24396B56"/>
    <w:rsid w:val="2457173B"/>
    <w:rsid w:val="245B4A19"/>
    <w:rsid w:val="24614239"/>
    <w:rsid w:val="246B6751"/>
    <w:rsid w:val="247922D1"/>
    <w:rsid w:val="24807C32"/>
    <w:rsid w:val="24824C19"/>
    <w:rsid w:val="248A3D02"/>
    <w:rsid w:val="24915A1F"/>
    <w:rsid w:val="2496714C"/>
    <w:rsid w:val="24996911"/>
    <w:rsid w:val="24AD5966"/>
    <w:rsid w:val="24B37ABB"/>
    <w:rsid w:val="24B505FC"/>
    <w:rsid w:val="24BD1516"/>
    <w:rsid w:val="24BF65A3"/>
    <w:rsid w:val="24C0777C"/>
    <w:rsid w:val="24D7304A"/>
    <w:rsid w:val="24DA4B7A"/>
    <w:rsid w:val="24E56BB5"/>
    <w:rsid w:val="24EA4851"/>
    <w:rsid w:val="24F842F6"/>
    <w:rsid w:val="25005494"/>
    <w:rsid w:val="25012287"/>
    <w:rsid w:val="25033E46"/>
    <w:rsid w:val="25182782"/>
    <w:rsid w:val="251F6991"/>
    <w:rsid w:val="252644B1"/>
    <w:rsid w:val="25385D54"/>
    <w:rsid w:val="253F57EC"/>
    <w:rsid w:val="254A112D"/>
    <w:rsid w:val="25590586"/>
    <w:rsid w:val="25670276"/>
    <w:rsid w:val="25735E4D"/>
    <w:rsid w:val="257C3A7F"/>
    <w:rsid w:val="257D0AB2"/>
    <w:rsid w:val="258676B9"/>
    <w:rsid w:val="25877506"/>
    <w:rsid w:val="25882D4F"/>
    <w:rsid w:val="259B589E"/>
    <w:rsid w:val="25A7436A"/>
    <w:rsid w:val="25AA266E"/>
    <w:rsid w:val="25C07910"/>
    <w:rsid w:val="25C35559"/>
    <w:rsid w:val="25CC4629"/>
    <w:rsid w:val="25CC5DB7"/>
    <w:rsid w:val="25D216E5"/>
    <w:rsid w:val="25D94021"/>
    <w:rsid w:val="25DB4909"/>
    <w:rsid w:val="25F326A9"/>
    <w:rsid w:val="25F41764"/>
    <w:rsid w:val="25F90410"/>
    <w:rsid w:val="26000508"/>
    <w:rsid w:val="26001C61"/>
    <w:rsid w:val="260A2DD8"/>
    <w:rsid w:val="260B2902"/>
    <w:rsid w:val="261664A5"/>
    <w:rsid w:val="261B42FB"/>
    <w:rsid w:val="263A2FD0"/>
    <w:rsid w:val="263B066E"/>
    <w:rsid w:val="26421856"/>
    <w:rsid w:val="2644101D"/>
    <w:rsid w:val="2648693F"/>
    <w:rsid w:val="264F6681"/>
    <w:rsid w:val="266F1DE4"/>
    <w:rsid w:val="266F326C"/>
    <w:rsid w:val="26AC64C2"/>
    <w:rsid w:val="26AD779D"/>
    <w:rsid w:val="26BA0912"/>
    <w:rsid w:val="26BA6B22"/>
    <w:rsid w:val="26C87319"/>
    <w:rsid w:val="26CA2FF1"/>
    <w:rsid w:val="26CB7326"/>
    <w:rsid w:val="26CD1436"/>
    <w:rsid w:val="26D27532"/>
    <w:rsid w:val="26D67F55"/>
    <w:rsid w:val="26D733FA"/>
    <w:rsid w:val="26DB13C4"/>
    <w:rsid w:val="26E03188"/>
    <w:rsid w:val="26E513CA"/>
    <w:rsid w:val="26F24353"/>
    <w:rsid w:val="27010A95"/>
    <w:rsid w:val="27032D22"/>
    <w:rsid w:val="27061217"/>
    <w:rsid w:val="270F6726"/>
    <w:rsid w:val="27124C8D"/>
    <w:rsid w:val="272325CD"/>
    <w:rsid w:val="27255FB2"/>
    <w:rsid w:val="2729096E"/>
    <w:rsid w:val="27327230"/>
    <w:rsid w:val="27540A63"/>
    <w:rsid w:val="27577C96"/>
    <w:rsid w:val="276224B4"/>
    <w:rsid w:val="27665305"/>
    <w:rsid w:val="276A5D10"/>
    <w:rsid w:val="276E7B93"/>
    <w:rsid w:val="27735B67"/>
    <w:rsid w:val="2777605F"/>
    <w:rsid w:val="278C7441"/>
    <w:rsid w:val="2798193F"/>
    <w:rsid w:val="27981F53"/>
    <w:rsid w:val="27A65C54"/>
    <w:rsid w:val="27B00E91"/>
    <w:rsid w:val="27B360EA"/>
    <w:rsid w:val="27B37802"/>
    <w:rsid w:val="27B450B3"/>
    <w:rsid w:val="27C954C3"/>
    <w:rsid w:val="27CB085E"/>
    <w:rsid w:val="27D22C81"/>
    <w:rsid w:val="27DF47F3"/>
    <w:rsid w:val="27E107F8"/>
    <w:rsid w:val="27E926BA"/>
    <w:rsid w:val="27FC64E1"/>
    <w:rsid w:val="28015F2A"/>
    <w:rsid w:val="280726A9"/>
    <w:rsid w:val="28096E54"/>
    <w:rsid w:val="28097105"/>
    <w:rsid w:val="280A6217"/>
    <w:rsid w:val="280E2B93"/>
    <w:rsid w:val="281D1F49"/>
    <w:rsid w:val="281E04B3"/>
    <w:rsid w:val="281E1970"/>
    <w:rsid w:val="282806D5"/>
    <w:rsid w:val="28297520"/>
    <w:rsid w:val="28326391"/>
    <w:rsid w:val="28401848"/>
    <w:rsid w:val="28644BDA"/>
    <w:rsid w:val="286C07EF"/>
    <w:rsid w:val="287532FC"/>
    <w:rsid w:val="288708D9"/>
    <w:rsid w:val="288F4365"/>
    <w:rsid w:val="28913A74"/>
    <w:rsid w:val="289C5A75"/>
    <w:rsid w:val="28A05064"/>
    <w:rsid w:val="28B56343"/>
    <w:rsid w:val="28C456FF"/>
    <w:rsid w:val="28C56410"/>
    <w:rsid w:val="28E13A0E"/>
    <w:rsid w:val="28E2758F"/>
    <w:rsid w:val="28E72981"/>
    <w:rsid w:val="28E768E3"/>
    <w:rsid w:val="28E84C18"/>
    <w:rsid w:val="28EA2D58"/>
    <w:rsid w:val="290744AA"/>
    <w:rsid w:val="290B6777"/>
    <w:rsid w:val="291A48A1"/>
    <w:rsid w:val="29327671"/>
    <w:rsid w:val="29347F46"/>
    <w:rsid w:val="293B659D"/>
    <w:rsid w:val="294072FE"/>
    <w:rsid w:val="2944028B"/>
    <w:rsid w:val="294807AC"/>
    <w:rsid w:val="294B448C"/>
    <w:rsid w:val="295608D2"/>
    <w:rsid w:val="295D6AD2"/>
    <w:rsid w:val="29657897"/>
    <w:rsid w:val="296C33F1"/>
    <w:rsid w:val="2972750A"/>
    <w:rsid w:val="297A58BC"/>
    <w:rsid w:val="298D5DC6"/>
    <w:rsid w:val="29A467BB"/>
    <w:rsid w:val="29A53197"/>
    <w:rsid w:val="29AB7B8E"/>
    <w:rsid w:val="29B728BE"/>
    <w:rsid w:val="29C46FE0"/>
    <w:rsid w:val="29C979F5"/>
    <w:rsid w:val="29CE6454"/>
    <w:rsid w:val="29D26A74"/>
    <w:rsid w:val="29E05DCD"/>
    <w:rsid w:val="29E15555"/>
    <w:rsid w:val="29E8559B"/>
    <w:rsid w:val="29F11F4F"/>
    <w:rsid w:val="29F60A75"/>
    <w:rsid w:val="2A0076B1"/>
    <w:rsid w:val="2A055D67"/>
    <w:rsid w:val="2A11602C"/>
    <w:rsid w:val="2A1C47DF"/>
    <w:rsid w:val="2A2103BB"/>
    <w:rsid w:val="2A212850"/>
    <w:rsid w:val="2A24452D"/>
    <w:rsid w:val="2A2F5161"/>
    <w:rsid w:val="2A342602"/>
    <w:rsid w:val="2A397B42"/>
    <w:rsid w:val="2A5D1D16"/>
    <w:rsid w:val="2A607E30"/>
    <w:rsid w:val="2A6C04A3"/>
    <w:rsid w:val="2A781C29"/>
    <w:rsid w:val="2A790A5F"/>
    <w:rsid w:val="2A7F277B"/>
    <w:rsid w:val="2A806B30"/>
    <w:rsid w:val="2AA700AB"/>
    <w:rsid w:val="2AB74F04"/>
    <w:rsid w:val="2ABA3FA5"/>
    <w:rsid w:val="2ABE5B0B"/>
    <w:rsid w:val="2AC04386"/>
    <w:rsid w:val="2AC745C3"/>
    <w:rsid w:val="2AD22E2C"/>
    <w:rsid w:val="2ADC2823"/>
    <w:rsid w:val="2ADE6F64"/>
    <w:rsid w:val="2AE0248A"/>
    <w:rsid w:val="2AF403B4"/>
    <w:rsid w:val="2AF42A20"/>
    <w:rsid w:val="2B03167B"/>
    <w:rsid w:val="2B0608AD"/>
    <w:rsid w:val="2B097A52"/>
    <w:rsid w:val="2B100062"/>
    <w:rsid w:val="2B260B86"/>
    <w:rsid w:val="2B2F72E9"/>
    <w:rsid w:val="2B3E6BBE"/>
    <w:rsid w:val="2B427183"/>
    <w:rsid w:val="2B4748C0"/>
    <w:rsid w:val="2B4F7761"/>
    <w:rsid w:val="2B5268E5"/>
    <w:rsid w:val="2B601C6F"/>
    <w:rsid w:val="2B643E34"/>
    <w:rsid w:val="2B644DB2"/>
    <w:rsid w:val="2B762F4B"/>
    <w:rsid w:val="2B766580"/>
    <w:rsid w:val="2B7D5BA2"/>
    <w:rsid w:val="2B7E4773"/>
    <w:rsid w:val="2B80231C"/>
    <w:rsid w:val="2B812579"/>
    <w:rsid w:val="2B8A4D73"/>
    <w:rsid w:val="2B8C40B3"/>
    <w:rsid w:val="2B9A36EC"/>
    <w:rsid w:val="2BAC15E6"/>
    <w:rsid w:val="2BB8312D"/>
    <w:rsid w:val="2BBA18F7"/>
    <w:rsid w:val="2BBB1A71"/>
    <w:rsid w:val="2BC60655"/>
    <w:rsid w:val="2BC975AA"/>
    <w:rsid w:val="2BD66DB6"/>
    <w:rsid w:val="2BDE3A8C"/>
    <w:rsid w:val="2BE0149C"/>
    <w:rsid w:val="2BE34592"/>
    <w:rsid w:val="2BE6493D"/>
    <w:rsid w:val="2BF670D9"/>
    <w:rsid w:val="2BF97D2D"/>
    <w:rsid w:val="2C0F1382"/>
    <w:rsid w:val="2C1E2491"/>
    <w:rsid w:val="2C1F02EB"/>
    <w:rsid w:val="2C205202"/>
    <w:rsid w:val="2C2807E0"/>
    <w:rsid w:val="2C32553A"/>
    <w:rsid w:val="2C332FBF"/>
    <w:rsid w:val="2C373902"/>
    <w:rsid w:val="2C37477C"/>
    <w:rsid w:val="2C3A7333"/>
    <w:rsid w:val="2C692CDB"/>
    <w:rsid w:val="2C6F24DD"/>
    <w:rsid w:val="2C700FD9"/>
    <w:rsid w:val="2C71730F"/>
    <w:rsid w:val="2C7F7CDF"/>
    <w:rsid w:val="2C89295F"/>
    <w:rsid w:val="2C93190F"/>
    <w:rsid w:val="2CA209EA"/>
    <w:rsid w:val="2CAB1132"/>
    <w:rsid w:val="2CAC2961"/>
    <w:rsid w:val="2CB85021"/>
    <w:rsid w:val="2CC43B91"/>
    <w:rsid w:val="2CD04B02"/>
    <w:rsid w:val="2CD15050"/>
    <w:rsid w:val="2CDD0295"/>
    <w:rsid w:val="2CDD24DD"/>
    <w:rsid w:val="2CE447F6"/>
    <w:rsid w:val="2CEE2BB0"/>
    <w:rsid w:val="2CF53ACF"/>
    <w:rsid w:val="2CF743C3"/>
    <w:rsid w:val="2CFC1D0D"/>
    <w:rsid w:val="2CFF42F6"/>
    <w:rsid w:val="2D0817A2"/>
    <w:rsid w:val="2D0A62A0"/>
    <w:rsid w:val="2D0E1AFF"/>
    <w:rsid w:val="2D203F88"/>
    <w:rsid w:val="2D261309"/>
    <w:rsid w:val="2D2B050C"/>
    <w:rsid w:val="2D2C59A3"/>
    <w:rsid w:val="2D3B3767"/>
    <w:rsid w:val="2D3C73A5"/>
    <w:rsid w:val="2D4F100C"/>
    <w:rsid w:val="2D7678FD"/>
    <w:rsid w:val="2D79591A"/>
    <w:rsid w:val="2D7F6F21"/>
    <w:rsid w:val="2D842D5F"/>
    <w:rsid w:val="2D883E09"/>
    <w:rsid w:val="2D977387"/>
    <w:rsid w:val="2D9A6396"/>
    <w:rsid w:val="2DB0782E"/>
    <w:rsid w:val="2DB670CD"/>
    <w:rsid w:val="2DBB79E8"/>
    <w:rsid w:val="2DC57796"/>
    <w:rsid w:val="2DC85043"/>
    <w:rsid w:val="2DCC3913"/>
    <w:rsid w:val="2DCC5E6B"/>
    <w:rsid w:val="2DD910F7"/>
    <w:rsid w:val="2DDA3CAC"/>
    <w:rsid w:val="2DE06F12"/>
    <w:rsid w:val="2DE6087C"/>
    <w:rsid w:val="2DF00955"/>
    <w:rsid w:val="2DF02FBE"/>
    <w:rsid w:val="2DFC0D77"/>
    <w:rsid w:val="2E045514"/>
    <w:rsid w:val="2E0C4BA2"/>
    <w:rsid w:val="2E1A6BA3"/>
    <w:rsid w:val="2E1C3B55"/>
    <w:rsid w:val="2E206207"/>
    <w:rsid w:val="2E244B92"/>
    <w:rsid w:val="2E24683F"/>
    <w:rsid w:val="2E2A333D"/>
    <w:rsid w:val="2E2B0CA0"/>
    <w:rsid w:val="2E301A69"/>
    <w:rsid w:val="2E5F3433"/>
    <w:rsid w:val="2E662B9C"/>
    <w:rsid w:val="2E6D5E93"/>
    <w:rsid w:val="2E727001"/>
    <w:rsid w:val="2E7E4256"/>
    <w:rsid w:val="2E962F49"/>
    <w:rsid w:val="2E9A6D55"/>
    <w:rsid w:val="2E9A7658"/>
    <w:rsid w:val="2EB33044"/>
    <w:rsid w:val="2EBF61A7"/>
    <w:rsid w:val="2EC869C4"/>
    <w:rsid w:val="2ED11E06"/>
    <w:rsid w:val="2EDC1F2F"/>
    <w:rsid w:val="2EDE5E5D"/>
    <w:rsid w:val="2EDF365D"/>
    <w:rsid w:val="2EEB5412"/>
    <w:rsid w:val="2F007B6D"/>
    <w:rsid w:val="2F0C32F3"/>
    <w:rsid w:val="2F0F7D20"/>
    <w:rsid w:val="2F186ACB"/>
    <w:rsid w:val="2F4A0160"/>
    <w:rsid w:val="2F4B0A0A"/>
    <w:rsid w:val="2F4B30E7"/>
    <w:rsid w:val="2F4C44DA"/>
    <w:rsid w:val="2F77697A"/>
    <w:rsid w:val="2F7D21D4"/>
    <w:rsid w:val="2F803643"/>
    <w:rsid w:val="2F874002"/>
    <w:rsid w:val="2F9576C1"/>
    <w:rsid w:val="2FA03052"/>
    <w:rsid w:val="2FA14FCA"/>
    <w:rsid w:val="2FA8621C"/>
    <w:rsid w:val="2FAB4398"/>
    <w:rsid w:val="2FB13E77"/>
    <w:rsid w:val="2FB3245D"/>
    <w:rsid w:val="2FC32987"/>
    <w:rsid w:val="2FE8301D"/>
    <w:rsid w:val="2FF05A84"/>
    <w:rsid w:val="2FFC240C"/>
    <w:rsid w:val="300C036C"/>
    <w:rsid w:val="300F6139"/>
    <w:rsid w:val="30126B49"/>
    <w:rsid w:val="30155EF9"/>
    <w:rsid w:val="30164EAC"/>
    <w:rsid w:val="30251BFD"/>
    <w:rsid w:val="30355C88"/>
    <w:rsid w:val="30377131"/>
    <w:rsid w:val="30393AD6"/>
    <w:rsid w:val="30457BB1"/>
    <w:rsid w:val="3059541C"/>
    <w:rsid w:val="30642132"/>
    <w:rsid w:val="306B6F59"/>
    <w:rsid w:val="306F42B0"/>
    <w:rsid w:val="30741183"/>
    <w:rsid w:val="30866E08"/>
    <w:rsid w:val="308B2230"/>
    <w:rsid w:val="308F6792"/>
    <w:rsid w:val="30947A2B"/>
    <w:rsid w:val="309A20AF"/>
    <w:rsid w:val="30A54DB6"/>
    <w:rsid w:val="30A73838"/>
    <w:rsid w:val="30C7653A"/>
    <w:rsid w:val="30CF4562"/>
    <w:rsid w:val="30D2060A"/>
    <w:rsid w:val="30D5140D"/>
    <w:rsid w:val="30D52E99"/>
    <w:rsid w:val="30DC2C06"/>
    <w:rsid w:val="30DD6BE2"/>
    <w:rsid w:val="30DF59D3"/>
    <w:rsid w:val="30E26493"/>
    <w:rsid w:val="30EA228E"/>
    <w:rsid w:val="30EC10BD"/>
    <w:rsid w:val="30ED29C5"/>
    <w:rsid w:val="310D575E"/>
    <w:rsid w:val="310F0D9B"/>
    <w:rsid w:val="311477DE"/>
    <w:rsid w:val="31165308"/>
    <w:rsid w:val="311A0D07"/>
    <w:rsid w:val="312D336E"/>
    <w:rsid w:val="312E2211"/>
    <w:rsid w:val="313D6DDD"/>
    <w:rsid w:val="31422270"/>
    <w:rsid w:val="314C598C"/>
    <w:rsid w:val="315D112A"/>
    <w:rsid w:val="316331F2"/>
    <w:rsid w:val="31833DF1"/>
    <w:rsid w:val="319350ED"/>
    <w:rsid w:val="31B055D8"/>
    <w:rsid w:val="31B35152"/>
    <w:rsid w:val="31B77129"/>
    <w:rsid w:val="31BB3FC1"/>
    <w:rsid w:val="31C86DDB"/>
    <w:rsid w:val="31E04941"/>
    <w:rsid w:val="31ED457C"/>
    <w:rsid w:val="31F40CB5"/>
    <w:rsid w:val="3200522E"/>
    <w:rsid w:val="320F38A4"/>
    <w:rsid w:val="32213451"/>
    <w:rsid w:val="322A03FD"/>
    <w:rsid w:val="322F246B"/>
    <w:rsid w:val="32334D36"/>
    <w:rsid w:val="32335B78"/>
    <w:rsid w:val="323C6048"/>
    <w:rsid w:val="324272E6"/>
    <w:rsid w:val="324D09ED"/>
    <w:rsid w:val="324D52D2"/>
    <w:rsid w:val="324D70E3"/>
    <w:rsid w:val="324E5C6D"/>
    <w:rsid w:val="32552718"/>
    <w:rsid w:val="32584B26"/>
    <w:rsid w:val="32657345"/>
    <w:rsid w:val="32692CA6"/>
    <w:rsid w:val="32722E4B"/>
    <w:rsid w:val="32733122"/>
    <w:rsid w:val="327A1339"/>
    <w:rsid w:val="327D6DF9"/>
    <w:rsid w:val="328B41F8"/>
    <w:rsid w:val="32963204"/>
    <w:rsid w:val="32A108DC"/>
    <w:rsid w:val="32A3035A"/>
    <w:rsid w:val="32B11043"/>
    <w:rsid w:val="32B223BC"/>
    <w:rsid w:val="32D173A3"/>
    <w:rsid w:val="32DC0F4D"/>
    <w:rsid w:val="32F75041"/>
    <w:rsid w:val="32F76A5A"/>
    <w:rsid w:val="32F8700E"/>
    <w:rsid w:val="32FC44AE"/>
    <w:rsid w:val="32FD7B5E"/>
    <w:rsid w:val="32FF2AC5"/>
    <w:rsid w:val="33050D26"/>
    <w:rsid w:val="33076595"/>
    <w:rsid w:val="33087807"/>
    <w:rsid w:val="330B60FD"/>
    <w:rsid w:val="3313076C"/>
    <w:rsid w:val="331B75A9"/>
    <w:rsid w:val="331E6BE0"/>
    <w:rsid w:val="332306D2"/>
    <w:rsid w:val="33257E93"/>
    <w:rsid w:val="332930C0"/>
    <w:rsid w:val="332A74D3"/>
    <w:rsid w:val="33336B75"/>
    <w:rsid w:val="33452079"/>
    <w:rsid w:val="334B0C69"/>
    <w:rsid w:val="335B37E2"/>
    <w:rsid w:val="33655554"/>
    <w:rsid w:val="33671569"/>
    <w:rsid w:val="3370340E"/>
    <w:rsid w:val="33707BB8"/>
    <w:rsid w:val="33711277"/>
    <w:rsid w:val="3378083B"/>
    <w:rsid w:val="337A4A67"/>
    <w:rsid w:val="337F6C00"/>
    <w:rsid w:val="33902262"/>
    <w:rsid w:val="33A071CD"/>
    <w:rsid w:val="33A20CDC"/>
    <w:rsid w:val="33DA342A"/>
    <w:rsid w:val="33DB2BA2"/>
    <w:rsid w:val="33E07561"/>
    <w:rsid w:val="33E725D3"/>
    <w:rsid w:val="33F023F8"/>
    <w:rsid w:val="33F76F5C"/>
    <w:rsid w:val="34056017"/>
    <w:rsid w:val="340659C1"/>
    <w:rsid w:val="340A3EC4"/>
    <w:rsid w:val="341767CA"/>
    <w:rsid w:val="341960C5"/>
    <w:rsid w:val="34245633"/>
    <w:rsid w:val="344102C6"/>
    <w:rsid w:val="3467295E"/>
    <w:rsid w:val="34691D0C"/>
    <w:rsid w:val="3471750E"/>
    <w:rsid w:val="347804C1"/>
    <w:rsid w:val="347959B1"/>
    <w:rsid w:val="347D6400"/>
    <w:rsid w:val="348F7C78"/>
    <w:rsid w:val="34913AD3"/>
    <w:rsid w:val="34C80FBD"/>
    <w:rsid w:val="34DA0049"/>
    <w:rsid w:val="34E03D9F"/>
    <w:rsid w:val="34F047A6"/>
    <w:rsid w:val="350055A6"/>
    <w:rsid w:val="350A45EF"/>
    <w:rsid w:val="35167831"/>
    <w:rsid w:val="3517226A"/>
    <w:rsid w:val="351E711A"/>
    <w:rsid w:val="352E013B"/>
    <w:rsid w:val="35675F21"/>
    <w:rsid w:val="35690796"/>
    <w:rsid w:val="356C3655"/>
    <w:rsid w:val="35840800"/>
    <w:rsid w:val="358757CE"/>
    <w:rsid w:val="358D3D9B"/>
    <w:rsid w:val="358E10CF"/>
    <w:rsid w:val="358E5B01"/>
    <w:rsid w:val="359B006F"/>
    <w:rsid w:val="359C1A07"/>
    <w:rsid w:val="35A068C9"/>
    <w:rsid w:val="35AC6216"/>
    <w:rsid w:val="35B40793"/>
    <w:rsid w:val="35CA6A0F"/>
    <w:rsid w:val="35D50BF3"/>
    <w:rsid w:val="35E05302"/>
    <w:rsid w:val="35E32932"/>
    <w:rsid w:val="35E51980"/>
    <w:rsid w:val="35E71B35"/>
    <w:rsid w:val="35EB58D8"/>
    <w:rsid w:val="35EE2D25"/>
    <w:rsid w:val="35F5507D"/>
    <w:rsid w:val="36026C33"/>
    <w:rsid w:val="360E6E30"/>
    <w:rsid w:val="361565B9"/>
    <w:rsid w:val="361A371D"/>
    <w:rsid w:val="3653663E"/>
    <w:rsid w:val="36563B70"/>
    <w:rsid w:val="3658482E"/>
    <w:rsid w:val="368C1963"/>
    <w:rsid w:val="36991081"/>
    <w:rsid w:val="36BA3C26"/>
    <w:rsid w:val="36BC3900"/>
    <w:rsid w:val="36C118A1"/>
    <w:rsid w:val="36C172A0"/>
    <w:rsid w:val="36C84F9D"/>
    <w:rsid w:val="36D42E2F"/>
    <w:rsid w:val="36DB0163"/>
    <w:rsid w:val="36E62FDB"/>
    <w:rsid w:val="36F170B7"/>
    <w:rsid w:val="37106CBE"/>
    <w:rsid w:val="372D48A4"/>
    <w:rsid w:val="3730482F"/>
    <w:rsid w:val="373B6056"/>
    <w:rsid w:val="373F0568"/>
    <w:rsid w:val="37406277"/>
    <w:rsid w:val="37471B11"/>
    <w:rsid w:val="37476CC0"/>
    <w:rsid w:val="37554C60"/>
    <w:rsid w:val="375F5BF0"/>
    <w:rsid w:val="3763311C"/>
    <w:rsid w:val="376A4D8A"/>
    <w:rsid w:val="377B01E2"/>
    <w:rsid w:val="377D32B4"/>
    <w:rsid w:val="37855284"/>
    <w:rsid w:val="37880CC0"/>
    <w:rsid w:val="37890224"/>
    <w:rsid w:val="37904609"/>
    <w:rsid w:val="3792078D"/>
    <w:rsid w:val="379749F4"/>
    <w:rsid w:val="37B03D73"/>
    <w:rsid w:val="37BE5FE9"/>
    <w:rsid w:val="37C41E5F"/>
    <w:rsid w:val="37C74A9E"/>
    <w:rsid w:val="37C85FE0"/>
    <w:rsid w:val="37DA1BFB"/>
    <w:rsid w:val="37E22980"/>
    <w:rsid w:val="37E5433C"/>
    <w:rsid w:val="37E605CA"/>
    <w:rsid w:val="37EB66DC"/>
    <w:rsid w:val="380547AE"/>
    <w:rsid w:val="38104195"/>
    <w:rsid w:val="38145305"/>
    <w:rsid w:val="382C79AF"/>
    <w:rsid w:val="382F3E55"/>
    <w:rsid w:val="384B34AD"/>
    <w:rsid w:val="38573F2A"/>
    <w:rsid w:val="38575239"/>
    <w:rsid w:val="386B5D1F"/>
    <w:rsid w:val="386D7ABB"/>
    <w:rsid w:val="386E6E74"/>
    <w:rsid w:val="38796301"/>
    <w:rsid w:val="387B2C7D"/>
    <w:rsid w:val="387E6EF2"/>
    <w:rsid w:val="387F77C6"/>
    <w:rsid w:val="38863D6E"/>
    <w:rsid w:val="388D06A4"/>
    <w:rsid w:val="38A430A5"/>
    <w:rsid w:val="38A53B12"/>
    <w:rsid w:val="38A661DC"/>
    <w:rsid w:val="38B3345E"/>
    <w:rsid w:val="38B52F29"/>
    <w:rsid w:val="38C309BC"/>
    <w:rsid w:val="38D019A4"/>
    <w:rsid w:val="38E0659C"/>
    <w:rsid w:val="38E15506"/>
    <w:rsid w:val="38E256AA"/>
    <w:rsid w:val="38E70E41"/>
    <w:rsid w:val="38EC75E5"/>
    <w:rsid w:val="38F417E0"/>
    <w:rsid w:val="38F77E9D"/>
    <w:rsid w:val="38FA534B"/>
    <w:rsid w:val="391754E7"/>
    <w:rsid w:val="391C123E"/>
    <w:rsid w:val="392B0C71"/>
    <w:rsid w:val="3947735A"/>
    <w:rsid w:val="394A5EA5"/>
    <w:rsid w:val="39515384"/>
    <w:rsid w:val="395C264D"/>
    <w:rsid w:val="395E6C70"/>
    <w:rsid w:val="396F7EF8"/>
    <w:rsid w:val="397F5DBA"/>
    <w:rsid w:val="39826D87"/>
    <w:rsid w:val="3999158F"/>
    <w:rsid w:val="399E3E5F"/>
    <w:rsid w:val="39A9467E"/>
    <w:rsid w:val="39B65405"/>
    <w:rsid w:val="39BF34E2"/>
    <w:rsid w:val="39C631F4"/>
    <w:rsid w:val="39CE2A21"/>
    <w:rsid w:val="39D23B41"/>
    <w:rsid w:val="39D72D97"/>
    <w:rsid w:val="39D93158"/>
    <w:rsid w:val="39E70419"/>
    <w:rsid w:val="39FB182F"/>
    <w:rsid w:val="39FD1874"/>
    <w:rsid w:val="3A080CAA"/>
    <w:rsid w:val="3A0D732F"/>
    <w:rsid w:val="3A0D7DB0"/>
    <w:rsid w:val="3A1B6B05"/>
    <w:rsid w:val="3A250AFC"/>
    <w:rsid w:val="3A3826FC"/>
    <w:rsid w:val="3A3B79A2"/>
    <w:rsid w:val="3A4211CB"/>
    <w:rsid w:val="3A453030"/>
    <w:rsid w:val="3A594290"/>
    <w:rsid w:val="3A5C05E2"/>
    <w:rsid w:val="3A5C570C"/>
    <w:rsid w:val="3A800267"/>
    <w:rsid w:val="3A8B3B36"/>
    <w:rsid w:val="3A915253"/>
    <w:rsid w:val="3AA6434E"/>
    <w:rsid w:val="3AB5664B"/>
    <w:rsid w:val="3ACD2B02"/>
    <w:rsid w:val="3AD54F51"/>
    <w:rsid w:val="3AEB7CC9"/>
    <w:rsid w:val="3AFD7677"/>
    <w:rsid w:val="3B017043"/>
    <w:rsid w:val="3B027B40"/>
    <w:rsid w:val="3B1D4A02"/>
    <w:rsid w:val="3B23745F"/>
    <w:rsid w:val="3B294588"/>
    <w:rsid w:val="3B2B2747"/>
    <w:rsid w:val="3B38445F"/>
    <w:rsid w:val="3B454CE5"/>
    <w:rsid w:val="3B4E2272"/>
    <w:rsid w:val="3B717766"/>
    <w:rsid w:val="3B8840A3"/>
    <w:rsid w:val="3B8C4B70"/>
    <w:rsid w:val="3B907FE2"/>
    <w:rsid w:val="3B9758DA"/>
    <w:rsid w:val="3B9E49F8"/>
    <w:rsid w:val="3B9E5F80"/>
    <w:rsid w:val="3BAD47E5"/>
    <w:rsid w:val="3BB4132F"/>
    <w:rsid w:val="3BB963C1"/>
    <w:rsid w:val="3BCB1266"/>
    <w:rsid w:val="3BD27691"/>
    <w:rsid w:val="3BDA4502"/>
    <w:rsid w:val="3BDF3A6D"/>
    <w:rsid w:val="3BE2129B"/>
    <w:rsid w:val="3BE514A6"/>
    <w:rsid w:val="3BEE6C3E"/>
    <w:rsid w:val="3C007DFB"/>
    <w:rsid w:val="3C0D5C05"/>
    <w:rsid w:val="3C107A2A"/>
    <w:rsid w:val="3C1962E4"/>
    <w:rsid w:val="3C1B0432"/>
    <w:rsid w:val="3C355916"/>
    <w:rsid w:val="3C47265C"/>
    <w:rsid w:val="3C545ECC"/>
    <w:rsid w:val="3C656C34"/>
    <w:rsid w:val="3C721F14"/>
    <w:rsid w:val="3C7702C6"/>
    <w:rsid w:val="3C972DC4"/>
    <w:rsid w:val="3CAF751F"/>
    <w:rsid w:val="3CB23E81"/>
    <w:rsid w:val="3CB31CB8"/>
    <w:rsid w:val="3CBA5BB2"/>
    <w:rsid w:val="3CC679F7"/>
    <w:rsid w:val="3CC92302"/>
    <w:rsid w:val="3CD17C02"/>
    <w:rsid w:val="3CFB743B"/>
    <w:rsid w:val="3CFF3AFC"/>
    <w:rsid w:val="3D0445AF"/>
    <w:rsid w:val="3D074651"/>
    <w:rsid w:val="3D082DEF"/>
    <w:rsid w:val="3D2110F1"/>
    <w:rsid w:val="3D242D67"/>
    <w:rsid w:val="3D356DE3"/>
    <w:rsid w:val="3D3F06CB"/>
    <w:rsid w:val="3D426BF2"/>
    <w:rsid w:val="3D5025B5"/>
    <w:rsid w:val="3D593A48"/>
    <w:rsid w:val="3D5C148E"/>
    <w:rsid w:val="3D5D02A1"/>
    <w:rsid w:val="3D661995"/>
    <w:rsid w:val="3D69134E"/>
    <w:rsid w:val="3D6E3D1A"/>
    <w:rsid w:val="3D6E4E69"/>
    <w:rsid w:val="3D800647"/>
    <w:rsid w:val="3D8522F0"/>
    <w:rsid w:val="3D9248EA"/>
    <w:rsid w:val="3D941C30"/>
    <w:rsid w:val="3D9D655F"/>
    <w:rsid w:val="3DA019FE"/>
    <w:rsid w:val="3DA63503"/>
    <w:rsid w:val="3DCE57FC"/>
    <w:rsid w:val="3DD022F8"/>
    <w:rsid w:val="3DD15D1C"/>
    <w:rsid w:val="3DFC5E51"/>
    <w:rsid w:val="3E0735EF"/>
    <w:rsid w:val="3E075F39"/>
    <w:rsid w:val="3E0A24FE"/>
    <w:rsid w:val="3E1A206C"/>
    <w:rsid w:val="3E20240D"/>
    <w:rsid w:val="3E2D185B"/>
    <w:rsid w:val="3E3603A3"/>
    <w:rsid w:val="3E3B439E"/>
    <w:rsid w:val="3E41182E"/>
    <w:rsid w:val="3E46792B"/>
    <w:rsid w:val="3E493233"/>
    <w:rsid w:val="3E5C16C9"/>
    <w:rsid w:val="3E77543D"/>
    <w:rsid w:val="3E7F2374"/>
    <w:rsid w:val="3E8658C7"/>
    <w:rsid w:val="3E9B50FA"/>
    <w:rsid w:val="3EA2675A"/>
    <w:rsid w:val="3EA4797A"/>
    <w:rsid w:val="3EB30FD8"/>
    <w:rsid w:val="3EB363CE"/>
    <w:rsid w:val="3ECC526F"/>
    <w:rsid w:val="3EDF7D89"/>
    <w:rsid w:val="3F0A4AF5"/>
    <w:rsid w:val="3F0C4285"/>
    <w:rsid w:val="3F1164AD"/>
    <w:rsid w:val="3F144241"/>
    <w:rsid w:val="3F19123D"/>
    <w:rsid w:val="3F3F045D"/>
    <w:rsid w:val="3F4504A9"/>
    <w:rsid w:val="3F4B4571"/>
    <w:rsid w:val="3F607C6F"/>
    <w:rsid w:val="3F6E07C4"/>
    <w:rsid w:val="3F7E501E"/>
    <w:rsid w:val="3F821A48"/>
    <w:rsid w:val="3F835AF4"/>
    <w:rsid w:val="3F962587"/>
    <w:rsid w:val="3F962FB5"/>
    <w:rsid w:val="3F96796B"/>
    <w:rsid w:val="3F9E2DEC"/>
    <w:rsid w:val="3F9E3F65"/>
    <w:rsid w:val="3FB8214B"/>
    <w:rsid w:val="3FB90A60"/>
    <w:rsid w:val="3FC852C3"/>
    <w:rsid w:val="3FE41029"/>
    <w:rsid w:val="3FEE48C6"/>
    <w:rsid w:val="3FF64AAE"/>
    <w:rsid w:val="3FFD378C"/>
    <w:rsid w:val="3FFF41E4"/>
    <w:rsid w:val="400E6526"/>
    <w:rsid w:val="40130ED0"/>
    <w:rsid w:val="40181932"/>
    <w:rsid w:val="401B3D03"/>
    <w:rsid w:val="401E2A65"/>
    <w:rsid w:val="405A6103"/>
    <w:rsid w:val="405E04F5"/>
    <w:rsid w:val="4061332D"/>
    <w:rsid w:val="406E10FC"/>
    <w:rsid w:val="4071153C"/>
    <w:rsid w:val="408C151F"/>
    <w:rsid w:val="409A1283"/>
    <w:rsid w:val="409F4D21"/>
    <w:rsid w:val="40A8411D"/>
    <w:rsid w:val="40AD1352"/>
    <w:rsid w:val="40BA1A4E"/>
    <w:rsid w:val="40BA48CA"/>
    <w:rsid w:val="40BE36DD"/>
    <w:rsid w:val="40BF7B1D"/>
    <w:rsid w:val="40C66591"/>
    <w:rsid w:val="40C96E3A"/>
    <w:rsid w:val="40D534C1"/>
    <w:rsid w:val="40D81F2D"/>
    <w:rsid w:val="40DA2FA8"/>
    <w:rsid w:val="40F101D8"/>
    <w:rsid w:val="40F5452C"/>
    <w:rsid w:val="40FF2FDA"/>
    <w:rsid w:val="410316E6"/>
    <w:rsid w:val="410401CF"/>
    <w:rsid w:val="4111583A"/>
    <w:rsid w:val="41157495"/>
    <w:rsid w:val="412453A7"/>
    <w:rsid w:val="4126238B"/>
    <w:rsid w:val="41393058"/>
    <w:rsid w:val="413A4E9A"/>
    <w:rsid w:val="414004A4"/>
    <w:rsid w:val="415039F1"/>
    <w:rsid w:val="416042BB"/>
    <w:rsid w:val="4166223A"/>
    <w:rsid w:val="41665012"/>
    <w:rsid w:val="41756226"/>
    <w:rsid w:val="417B6D6C"/>
    <w:rsid w:val="41883EEA"/>
    <w:rsid w:val="419153EE"/>
    <w:rsid w:val="41A36A90"/>
    <w:rsid w:val="41B04AD5"/>
    <w:rsid w:val="41B34752"/>
    <w:rsid w:val="41C82884"/>
    <w:rsid w:val="41C82D25"/>
    <w:rsid w:val="41D430A6"/>
    <w:rsid w:val="41D551AA"/>
    <w:rsid w:val="41EB1BFD"/>
    <w:rsid w:val="41F665A7"/>
    <w:rsid w:val="41F862E1"/>
    <w:rsid w:val="41F92F48"/>
    <w:rsid w:val="41FA01AD"/>
    <w:rsid w:val="41FA5458"/>
    <w:rsid w:val="41FE2DA5"/>
    <w:rsid w:val="421A0180"/>
    <w:rsid w:val="422847FD"/>
    <w:rsid w:val="422D2A3C"/>
    <w:rsid w:val="423B1636"/>
    <w:rsid w:val="4248403A"/>
    <w:rsid w:val="424A712C"/>
    <w:rsid w:val="424B766C"/>
    <w:rsid w:val="425A7B9E"/>
    <w:rsid w:val="425C14AC"/>
    <w:rsid w:val="42685541"/>
    <w:rsid w:val="426D4E1B"/>
    <w:rsid w:val="427B76C1"/>
    <w:rsid w:val="428E3657"/>
    <w:rsid w:val="429016FA"/>
    <w:rsid w:val="4297554A"/>
    <w:rsid w:val="42977AB2"/>
    <w:rsid w:val="42A452DD"/>
    <w:rsid w:val="42AA7466"/>
    <w:rsid w:val="42AC344B"/>
    <w:rsid w:val="42AF0FD8"/>
    <w:rsid w:val="42B867AC"/>
    <w:rsid w:val="42C55E93"/>
    <w:rsid w:val="42D85DB7"/>
    <w:rsid w:val="42E8225C"/>
    <w:rsid w:val="42ED05F2"/>
    <w:rsid w:val="42F026B5"/>
    <w:rsid w:val="42F96B5C"/>
    <w:rsid w:val="43043CB5"/>
    <w:rsid w:val="430A5B9F"/>
    <w:rsid w:val="430E06B0"/>
    <w:rsid w:val="43107BE4"/>
    <w:rsid w:val="43114A90"/>
    <w:rsid w:val="432A6B32"/>
    <w:rsid w:val="43404059"/>
    <w:rsid w:val="43425902"/>
    <w:rsid w:val="43433ABA"/>
    <w:rsid w:val="43567C75"/>
    <w:rsid w:val="4357661F"/>
    <w:rsid w:val="43576C5C"/>
    <w:rsid w:val="435852E1"/>
    <w:rsid w:val="437379D9"/>
    <w:rsid w:val="437529DF"/>
    <w:rsid w:val="43922D92"/>
    <w:rsid w:val="4394746E"/>
    <w:rsid w:val="43964AE4"/>
    <w:rsid w:val="43B665A4"/>
    <w:rsid w:val="43CE7785"/>
    <w:rsid w:val="43E07E9F"/>
    <w:rsid w:val="43E236CC"/>
    <w:rsid w:val="43E62DB7"/>
    <w:rsid w:val="43F63968"/>
    <w:rsid w:val="43FA1506"/>
    <w:rsid w:val="43FC2D0B"/>
    <w:rsid w:val="43FF54B3"/>
    <w:rsid w:val="44054575"/>
    <w:rsid w:val="44062007"/>
    <w:rsid w:val="44063C41"/>
    <w:rsid w:val="4415138A"/>
    <w:rsid w:val="44155EE6"/>
    <w:rsid w:val="441A7498"/>
    <w:rsid w:val="441C651E"/>
    <w:rsid w:val="443D32CC"/>
    <w:rsid w:val="44487372"/>
    <w:rsid w:val="444A0471"/>
    <w:rsid w:val="444E6A5F"/>
    <w:rsid w:val="44511364"/>
    <w:rsid w:val="445D693A"/>
    <w:rsid w:val="44763A4E"/>
    <w:rsid w:val="448640F9"/>
    <w:rsid w:val="44AA4F91"/>
    <w:rsid w:val="44C70D28"/>
    <w:rsid w:val="44D3781A"/>
    <w:rsid w:val="44E41BB8"/>
    <w:rsid w:val="44E77BD2"/>
    <w:rsid w:val="44E873C4"/>
    <w:rsid w:val="44F24373"/>
    <w:rsid w:val="44FD6F55"/>
    <w:rsid w:val="45156522"/>
    <w:rsid w:val="4516219C"/>
    <w:rsid w:val="4519125D"/>
    <w:rsid w:val="451A4C2A"/>
    <w:rsid w:val="452F55E8"/>
    <w:rsid w:val="4536734A"/>
    <w:rsid w:val="45385304"/>
    <w:rsid w:val="454634FD"/>
    <w:rsid w:val="454A22A3"/>
    <w:rsid w:val="45546B33"/>
    <w:rsid w:val="45694F1A"/>
    <w:rsid w:val="456C376F"/>
    <w:rsid w:val="457516BC"/>
    <w:rsid w:val="45757C69"/>
    <w:rsid w:val="457E7E2D"/>
    <w:rsid w:val="458717C2"/>
    <w:rsid w:val="45883CC5"/>
    <w:rsid w:val="458C1B5A"/>
    <w:rsid w:val="458E6E21"/>
    <w:rsid w:val="4595617E"/>
    <w:rsid w:val="45973DB9"/>
    <w:rsid w:val="45AE5A2F"/>
    <w:rsid w:val="45B054E0"/>
    <w:rsid w:val="45B1368C"/>
    <w:rsid w:val="45BF364A"/>
    <w:rsid w:val="45BF42EF"/>
    <w:rsid w:val="45C41D86"/>
    <w:rsid w:val="45CA2B79"/>
    <w:rsid w:val="45D2740F"/>
    <w:rsid w:val="45D663D2"/>
    <w:rsid w:val="45DD00A6"/>
    <w:rsid w:val="45E107B6"/>
    <w:rsid w:val="46023A51"/>
    <w:rsid w:val="46100845"/>
    <w:rsid w:val="46164A98"/>
    <w:rsid w:val="462218B6"/>
    <w:rsid w:val="46233B56"/>
    <w:rsid w:val="462518A1"/>
    <w:rsid w:val="462D744B"/>
    <w:rsid w:val="4631154C"/>
    <w:rsid w:val="46385B87"/>
    <w:rsid w:val="46402363"/>
    <w:rsid w:val="465E7C70"/>
    <w:rsid w:val="46640E27"/>
    <w:rsid w:val="466959F9"/>
    <w:rsid w:val="466D74E3"/>
    <w:rsid w:val="466E719F"/>
    <w:rsid w:val="46786E20"/>
    <w:rsid w:val="467E64E7"/>
    <w:rsid w:val="468323C4"/>
    <w:rsid w:val="46857017"/>
    <w:rsid w:val="468F1E47"/>
    <w:rsid w:val="46915E94"/>
    <w:rsid w:val="469626CC"/>
    <w:rsid w:val="469F284B"/>
    <w:rsid w:val="469F60C1"/>
    <w:rsid w:val="46A77882"/>
    <w:rsid w:val="46AB7A0A"/>
    <w:rsid w:val="46AD65D1"/>
    <w:rsid w:val="46B30825"/>
    <w:rsid w:val="46B51F95"/>
    <w:rsid w:val="46BD1EF2"/>
    <w:rsid w:val="46C203F2"/>
    <w:rsid w:val="46C36FF3"/>
    <w:rsid w:val="46CA3D8F"/>
    <w:rsid w:val="46D21B19"/>
    <w:rsid w:val="46D51233"/>
    <w:rsid w:val="46EF2502"/>
    <w:rsid w:val="46F45BB4"/>
    <w:rsid w:val="46F75166"/>
    <w:rsid w:val="46F96371"/>
    <w:rsid w:val="470565BF"/>
    <w:rsid w:val="47075413"/>
    <w:rsid w:val="471F4F12"/>
    <w:rsid w:val="4721715F"/>
    <w:rsid w:val="47273A96"/>
    <w:rsid w:val="47353442"/>
    <w:rsid w:val="47396CCF"/>
    <w:rsid w:val="473A134E"/>
    <w:rsid w:val="474C3644"/>
    <w:rsid w:val="474F2DE1"/>
    <w:rsid w:val="4750228D"/>
    <w:rsid w:val="475E2CBA"/>
    <w:rsid w:val="47600CB9"/>
    <w:rsid w:val="476D36BB"/>
    <w:rsid w:val="47724555"/>
    <w:rsid w:val="478140BA"/>
    <w:rsid w:val="47831D43"/>
    <w:rsid w:val="478C3B69"/>
    <w:rsid w:val="479746A4"/>
    <w:rsid w:val="47A1060A"/>
    <w:rsid w:val="47AE3202"/>
    <w:rsid w:val="47B27D24"/>
    <w:rsid w:val="47B66E3A"/>
    <w:rsid w:val="47BB60FF"/>
    <w:rsid w:val="47C019B6"/>
    <w:rsid w:val="47C958FB"/>
    <w:rsid w:val="47CB4D00"/>
    <w:rsid w:val="47DC6119"/>
    <w:rsid w:val="47E250E6"/>
    <w:rsid w:val="47F906B2"/>
    <w:rsid w:val="47FA071C"/>
    <w:rsid w:val="48102E5C"/>
    <w:rsid w:val="48111C23"/>
    <w:rsid w:val="481B5FED"/>
    <w:rsid w:val="48233090"/>
    <w:rsid w:val="48280D91"/>
    <w:rsid w:val="482B09B5"/>
    <w:rsid w:val="48342110"/>
    <w:rsid w:val="48377B92"/>
    <w:rsid w:val="4839218B"/>
    <w:rsid w:val="484F3DF7"/>
    <w:rsid w:val="485B691E"/>
    <w:rsid w:val="485F3C3C"/>
    <w:rsid w:val="48630957"/>
    <w:rsid w:val="48747E56"/>
    <w:rsid w:val="48756444"/>
    <w:rsid w:val="489E7920"/>
    <w:rsid w:val="48AA2896"/>
    <w:rsid w:val="48AC5311"/>
    <w:rsid w:val="48B27AE8"/>
    <w:rsid w:val="48BD5395"/>
    <w:rsid w:val="48BE6F88"/>
    <w:rsid w:val="48D3636F"/>
    <w:rsid w:val="48D47BC2"/>
    <w:rsid w:val="48D83B72"/>
    <w:rsid w:val="48D96212"/>
    <w:rsid w:val="48EA76B0"/>
    <w:rsid w:val="48ED3F78"/>
    <w:rsid w:val="48EE6CDE"/>
    <w:rsid w:val="48F4757A"/>
    <w:rsid w:val="48FD4761"/>
    <w:rsid w:val="49015171"/>
    <w:rsid w:val="490A40A3"/>
    <w:rsid w:val="490B4358"/>
    <w:rsid w:val="490C3E7D"/>
    <w:rsid w:val="491E416F"/>
    <w:rsid w:val="49333359"/>
    <w:rsid w:val="49334850"/>
    <w:rsid w:val="49337255"/>
    <w:rsid w:val="4935121C"/>
    <w:rsid w:val="49366E6A"/>
    <w:rsid w:val="4945438E"/>
    <w:rsid w:val="4948376C"/>
    <w:rsid w:val="494E17F4"/>
    <w:rsid w:val="49570CB2"/>
    <w:rsid w:val="49590339"/>
    <w:rsid w:val="496242B6"/>
    <w:rsid w:val="496E722A"/>
    <w:rsid w:val="49711B72"/>
    <w:rsid w:val="49791A1F"/>
    <w:rsid w:val="497C5E18"/>
    <w:rsid w:val="49815A51"/>
    <w:rsid w:val="49891312"/>
    <w:rsid w:val="498E4B8F"/>
    <w:rsid w:val="49900292"/>
    <w:rsid w:val="499978B3"/>
    <w:rsid w:val="49A037DF"/>
    <w:rsid w:val="49B43FF2"/>
    <w:rsid w:val="49B750DB"/>
    <w:rsid w:val="49BD5AA0"/>
    <w:rsid w:val="49C50448"/>
    <w:rsid w:val="49C836EC"/>
    <w:rsid w:val="49CF66E1"/>
    <w:rsid w:val="49E02E21"/>
    <w:rsid w:val="49E37D4C"/>
    <w:rsid w:val="49EB5909"/>
    <w:rsid w:val="49ED54E3"/>
    <w:rsid w:val="49EE31F1"/>
    <w:rsid w:val="49FA1D56"/>
    <w:rsid w:val="49FF0FDD"/>
    <w:rsid w:val="4A165875"/>
    <w:rsid w:val="4A1B69B3"/>
    <w:rsid w:val="4A1C13BF"/>
    <w:rsid w:val="4A1F372F"/>
    <w:rsid w:val="4A2D0576"/>
    <w:rsid w:val="4A372707"/>
    <w:rsid w:val="4A3876FD"/>
    <w:rsid w:val="4A3F319E"/>
    <w:rsid w:val="4A4426FB"/>
    <w:rsid w:val="4A4862A9"/>
    <w:rsid w:val="4A61730B"/>
    <w:rsid w:val="4A636C34"/>
    <w:rsid w:val="4AA71A88"/>
    <w:rsid w:val="4AB27C9B"/>
    <w:rsid w:val="4AD47421"/>
    <w:rsid w:val="4AD6006B"/>
    <w:rsid w:val="4ADC19E0"/>
    <w:rsid w:val="4AEE10F8"/>
    <w:rsid w:val="4AFC16B3"/>
    <w:rsid w:val="4AFD3AB6"/>
    <w:rsid w:val="4AFE1139"/>
    <w:rsid w:val="4B042D55"/>
    <w:rsid w:val="4B0457C0"/>
    <w:rsid w:val="4B0A3125"/>
    <w:rsid w:val="4B0A4B0F"/>
    <w:rsid w:val="4B1B00F3"/>
    <w:rsid w:val="4B1F2125"/>
    <w:rsid w:val="4B223CAD"/>
    <w:rsid w:val="4B244F8F"/>
    <w:rsid w:val="4B280C92"/>
    <w:rsid w:val="4B293BDA"/>
    <w:rsid w:val="4B3446B6"/>
    <w:rsid w:val="4B375150"/>
    <w:rsid w:val="4B46499A"/>
    <w:rsid w:val="4B561C57"/>
    <w:rsid w:val="4B5B4CF6"/>
    <w:rsid w:val="4B5C62F5"/>
    <w:rsid w:val="4B6C5C20"/>
    <w:rsid w:val="4B6D5F4D"/>
    <w:rsid w:val="4B6F1E60"/>
    <w:rsid w:val="4B787348"/>
    <w:rsid w:val="4B7A2028"/>
    <w:rsid w:val="4B7A3B2C"/>
    <w:rsid w:val="4B7C42A9"/>
    <w:rsid w:val="4B7E0CBF"/>
    <w:rsid w:val="4B8523A2"/>
    <w:rsid w:val="4B893E1C"/>
    <w:rsid w:val="4B895728"/>
    <w:rsid w:val="4B8A450C"/>
    <w:rsid w:val="4B9C6D67"/>
    <w:rsid w:val="4BA870BA"/>
    <w:rsid w:val="4BB5717A"/>
    <w:rsid w:val="4BBA7CFA"/>
    <w:rsid w:val="4BBC66C1"/>
    <w:rsid w:val="4BCB0E15"/>
    <w:rsid w:val="4BCB7B6E"/>
    <w:rsid w:val="4BF50EA7"/>
    <w:rsid w:val="4C023D0E"/>
    <w:rsid w:val="4C077D53"/>
    <w:rsid w:val="4C0F4CC8"/>
    <w:rsid w:val="4C112FAE"/>
    <w:rsid w:val="4C151D7D"/>
    <w:rsid w:val="4C3C1A81"/>
    <w:rsid w:val="4C417867"/>
    <w:rsid w:val="4C4327E0"/>
    <w:rsid w:val="4C441298"/>
    <w:rsid w:val="4C4B1797"/>
    <w:rsid w:val="4C4D169A"/>
    <w:rsid w:val="4C642ED7"/>
    <w:rsid w:val="4C671BD9"/>
    <w:rsid w:val="4C740D7F"/>
    <w:rsid w:val="4C87201E"/>
    <w:rsid w:val="4C890D85"/>
    <w:rsid w:val="4C8E68D1"/>
    <w:rsid w:val="4C9907B8"/>
    <w:rsid w:val="4C9E3720"/>
    <w:rsid w:val="4CAE5433"/>
    <w:rsid w:val="4CB1045A"/>
    <w:rsid w:val="4CBE6461"/>
    <w:rsid w:val="4CC002A1"/>
    <w:rsid w:val="4CC708CE"/>
    <w:rsid w:val="4CDB02F0"/>
    <w:rsid w:val="4CDB5119"/>
    <w:rsid w:val="4CF90943"/>
    <w:rsid w:val="4CFD2BFF"/>
    <w:rsid w:val="4CFD4CAA"/>
    <w:rsid w:val="4D00374B"/>
    <w:rsid w:val="4D0206F9"/>
    <w:rsid w:val="4D2C4028"/>
    <w:rsid w:val="4D2E5059"/>
    <w:rsid w:val="4D4C0CED"/>
    <w:rsid w:val="4D4C24DA"/>
    <w:rsid w:val="4D5377F2"/>
    <w:rsid w:val="4D5C21DB"/>
    <w:rsid w:val="4D5E3479"/>
    <w:rsid w:val="4D655416"/>
    <w:rsid w:val="4D6E4F1A"/>
    <w:rsid w:val="4D8B751B"/>
    <w:rsid w:val="4D946F8E"/>
    <w:rsid w:val="4DA5622A"/>
    <w:rsid w:val="4DC83AEA"/>
    <w:rsid w:val="4DCC6B6D"/>
    <w:rsid w:val="4DCD3D43"/>
    <w:rsid w:val="4DCE00E7"/>
    <w:rsid w:val="4DE53177"/>
    <w:rsid w:val="4DFA5A1A"/>
    <w:rsid w:val="4E021F7C"/>
    <w:rsid w:val="4E0826DC"/>
    <w:rsid w:val="4E084136"/>
    <w:rsid w:val="4E092C66"/>
    <w:rsid w:val="4E0A31C4"/>
    <w:rsid w:val="4E0E7EF1"/>
    <w:rsid w:val="4E145EC1"/>
    <w:rsid w:val="4E382A68"/>
    <w:rsid w:val="4E3A03EE"/>
    <w:rsid w:val="4E3A5349"/>
    <w:rsid w:val="4E3C52C9"/>
    <w:rsid w:val="4E49410B"/>
    <w:rsid w:val="4E4D1153"/>
    <w:rsid w:val="4E4E48D0"/>
    <w:rsid w:val="4E4F2306"/>
    <w:rsid w:val="4E51362B"/>
    <w:rsid w:val="4E560CCB"/>
    <w:rsid w:val="4E7B669D"/>
    <w:rsid w:val="4E80671B"/>
    <w:rsid w:val="4E836224"/>
    <w:rsid w:val="4E8805E2"/>
    <w:rsid w:val="4E937CBF"/>
    <w:rsid w:val="4E9E68BC"/>
    <w:rsid w:val="4EA06637"/>
    <w:rsid w:val="4EA268F4"/>
    <w:rsid w:val="4EB4439B"/>
    <w:rsid w:val="4EB715B9"/>
    <w:rsid w:val="4EB82FEB"/>
    <w:rsid w:val="4EBA679B"/>
    <w:rsid w:val="4EBF00E0"/>
    <w:rsid w:val="4EC3670C"/>
    <w:rsid w:val="4EC91544"/>
    <w:rsid w:val="4ED103BA"/>
    <w:rsid w:val="4ED8129E"/>
    <w:rsid w:val="4ED97313"/>
    <w:rsid w:val="4EDE5A28"/>
    <w:rsid w:val="4EE47C47"/>
    <w:rsid w:val="4EEB2238"/>
    <w:rsid w:val="4EEB5D5A"/>
    <w:rsid w:val="4EFE4690"/>
    <w:rsid w:val="4F074FB4"/>
    <w:rsid w:val="4F095F30"/>
    <w:rsid w:val="4F0B7A01"/>
    <w:rsid w:val="4F150347"/>
    <w:rsid w:val="4F295C57"/>
    <w:rsid w:val="4F2D55F4"/>
    <w:rsid w:val="4F347456"/>
    <w:rsid w:val="4F360A04"/>
    <w:rsid w:val="4F3F15A1"/>
    <w:rsid w:val="4F3F5736"/>
    <w:rsid w:val="4F3F6E83"/>
    <w:rsid w:val="4F4C4519"/>
    <w:rsid w:val="4F572AD1"/>
    <w:rsid w:val="4F5C1E11"/>
    <w:rsid w:val="4F5D27ED"/>
    <w:rsid w:val="4F636909"/>
    <w:rsid w:val="4F71287F"/>
    <w:rsid w:val="4F716923"/>
    <w:rsid w:val="4F93218E"/>
    <w:rsid w:val="4F976817"/>
    <w:rsid w:val="4F9B3FA1"/>
    <w:rsid w:val="4FA614BA"/>
    <w:rsid w:val="4FB33F40"/>
    <w:rsid w:val="4FB722AB"/>
    <w:rsid w:val="4FB72F0B"/>
    <w:rsid w:val="4FC417AA"/>
    <w:rsid w:val="4FC473D8"/>
    <w:rsid w:val="4FCB0B42"/>
    <w:rsid w:val="4FD07F8F"/>
    <w:rsid w:val="4FD55AD3"/>
    <w:rsid w:val="4FDB28A5"/>
    <w:rsid w:val="4FE42E62"/>
    <w:rsid w:val="4FEA3527"/>
    <w:rsid w:val="4FED244C"/>
    <w:rsid w:val="4FF358F1"/>
    <w:rsid w:val="4FF670D5"/>
    <w:rsid w:val="50043893"/>
    <w:rsid w:val="50044767"/>
    <w:rsid w:val="5009520B"/>
    <w:rsid w:val="500A6DC1"/>
    <w:rsid w:val="500D063F"/>
    <w:rsid w:val="50106D0C"/>
    <w:rsid w:val="50164615"/>
    <w:rsid w:val="501A68A8"/>
    <w:rsid w:val="501F5F82"/>
    <w:rsid w:val="502518CA"/>
    <w:rsid w:val="50254EA5"/>
    <w:rsid w:val="504132E0"/>
    <w:rsid w:val="50473881"/>
    <w:rsid w:val="50490EAC"/>
    <w:rsid w:val="504D1837"/>
    <w:rsid w:val="504D6DFC"/>
    <w:rsid w:val="505C4589"/>
    <w:rsid w:val="507F5E5D"/>
    <w:rsid w:val="508122C2"/>
    <w:rsid w:val="508B10D8"/>
    <w:rsid w:val="50996FDA"/>
    <w:rsid w:val="50AE6D58"/>
    <w:rsid w:val="50B72753"/>
    <w:rsid w:val="50BC466E"/>
    <w:rsid w:val="50BF7527"/>
    <w:rsid w:val="50C33840"/>
    <w:rsid w:val="50C34CE2"/>
    <w:rsid w:val="50C3782B"/>
    <w:rsid w:val="50E35899"/>
    <w:rsid w:val="50E51309"/>
    <w:rsid w:val="50ED6286"/>
    <w:rsid w:val="50F64D81"/>
    <w:rsid w:val="50F8727E"/>
    <w:rsid w:val="50FA0B23"/>
    <w:rsid w:val="50FF60EB"/>
    <w:rsid w:val="510B3530"/>
    <w:rsid w:val="510F6B21"/>
    <w:rsid w:val="511418AD"/>
    <w:rsid w:val="51311720"/>
    <w:rsid w:val="51417D0C"/>
    <w:rsid w:val="51447251"/>
    <w:rsid w:val="51493F16"/>
    <w:rsid w:val="51533F6E"/>
    <w:rsid w:val="515E6929"/>
    <w:rsid w:val="5165503A"/>
    <w:rsid w:val="516609CE"/>
    <w:rsid w:val="51677B37"/>
    <w:rsid w:val="51690AE4"/>
    <w:rsid w:val="51695E56"/>
    <w:rsid w:val="516B4DBD"/>
    <w:rsid w:val="517004C4"/>
    <w:rsid w:val="51737EEC"/>
    <w:rsid w:val="517F605F"/>
    <w:rsid w:val="51860ABD"/>
    <w:rsid w:val="51873996"/>
    <w:rsid w:val="518F45BB"/>
    <w:rsid w:val="51995E0B"/>
    <w:rsid w:val="51A16B91"/>
    <w:rsid w:val="51A94907"/>
    <w:rsid w:val="51B9133F"/>
    <w:rsid w:val="51BA354A"/>
    <w:rsid w:val="51D242ED"/>
    <w:rsid w:val="51D357A3"/>
    <w:rsid w:val="51DE49A4"/>
    <w:rsid w:val="51F40EB3"/>
    <w:rsid w:val="51F80AE1"/>
    <w:rsid w:val="51FC55AA"/>
    <w:rsid w:val="520F61EB"/>
    <w:rsid w:val="521A031D"/>
    <w:rsid w:val="5226468F"/>
    <w:rsid w:val="522E5DD4"/>
    <w:rsid w:val="523363F8"/>
    <w:rsid w:val="5234023A"/>
    <w:rsid w:val="52384523"/>
    <w:rsid w:val="523F1A57"/>
    <w:rsid w:val="52404324"/>
    <w:rsid w:val="524362CD"/>
    <w:rsid w:val="52462EB3"/>
    <w:rsid w:val="524D0D45"/>
    <w:rsid w:val="524D53E3"/>
    <w:rsid w:val="525859B2"/>
    <w:rsid w:val="526449ED"/>
    <w:rsid w:val="526B378C"/>
    <w:rsid w:val="52841727"/>
    <w:rsid w:val="528564ED"/>
    <w:rsid w:val="528A2AFF"/>
    <w:rsid w:val="529B38AD"/>
    <w:rsid w:val="52B643AD"/>
    <w:rsid w:val="52C164DF"/>
    <w:rsid w:val="52D6134D"/>
    <w:rsid w:val="52D74CB6"/>
    <w:rsid w:val="52F31D2D"/>
    <w:rsid w:val="52F70701"/>
    <w:rsid w:val="531601E1"/>
    <w:rsid w:val="531D14B9"/>
    <w:rsid w:val="533656B4"/>
    <w:rsid w:val="53380B38"/>
    <w:rsid w:val="5344231D"/>
    <w:rsid w:val="5349558B"/>
    <w:rsid w:val="534B61B2"/>
    <w:rsid w:val="534E4EED"/>
    <w:rsid w:val="534F0F87"/>
    <w:rsid w:val="535B2D99"/>
    <w:rsid w:val="535C7DE3"/>
    <w:rsid w:val="53737BB4"/>
    <w:rsid w:val="537B7BB9"/>
    <w:rsid w:val="53852D29"/>
    <w:rsid w:val="538E4101"/>
    <w:rsid w:val="539730D2"/>
    <w:rsid w:val="53B80F4D"/>
    <w:rsid w:val="53B97A08"/>
    <w:rsid w:val="53C348FD"/>
    <w:rsid w:val="53C93307"/>
    <w:rsid w:val="53CB52ED"/>
    <w:rsid w:val="53D40CF8"/>
    <w:rsid w:val="53E85F6A"/>
    <w:rsid w:val="53F114BC"/>
    <w:rsid w:val="53F54E0C"/>
    <w:rsid w:val="53FA1786"/>
    <w:rsid w:val="540979D4"/>
    <w:rsid w:val="541F60A0"/>
    <w:rsid w:val="543B3AB5"/>
    <w:rsid w:val="544A3B54"/>
    <w:rsid w:val="544A5A80"/>
    <w:rsid w:val="544B530D"/>
    <w:rsid w:val="54522357"/>
    <w:rsid w:val="5459619B"/>
    <w:rsid w:val="545E111E"/>
    <w:rsid w:val="5465330B"/>
    <w:rsid w:val="546D7194"/>
    <w:rsid w:val="5480319B"/>
    <w:rsid w:val="548C0D12"/>
    <w:rsid w:val="54B65EA2"/>
    <w:rsid w:val="54B7537A"/>
    <w:rsid w:val="54BD4374"/>
    <w:rsid w:val="54C16E91"/>
    <w:rsid w:val="54C976E2"/>
    <w:rsid w:val="54CF1FF8"/>
    <w:rsid w:val="54CF6309"/>
    <w:rsid w:val="54E30B14"/>
    <w:rsid w:val="54FD7CE7"/>
    <w:rsid w:val="5504001A"/>
    <w:rsid w:val="552675AF"/>
    <w:rsid w:val="552D4396"/>
    <w:rsid w:val="553D2091"/>
    <w:rsid w:val="55551AD3"/>
    <w:rsid w:val="556B2D2A"/>
    <w:rsid w:val="558B5E64"/>
    <w:rsid w:val="55903680"/>
    <w:rsid w:val="5591420B"/>
    <w:rsid w:val="55A10F56"/>
    <w:rsid w:val="55A94DFF"/>
    <w:rsid w:val="55B94E64"/>
    <w:rsid w:val="55C030BF"/>
    <w:rsid w:val="55C05457"/>
    <w:rsid w:val="55C10957"/>
    <w:rsid w:val="55CD4E19"/>
    <w:rsid w:val="55D53FBF"/>
    <w:rsid w:val="56020065"/>
    <w:rsid w:val="56046C35"/>
    <w:rsid w:val="56047EB0"/>
    <w:rsid w:val="561334D2"/>
    <w:rsid w:val="56220678"/>
    <w:rsid w:val="562244A1"/>
    <w:rsid w:val="564720F9"/>
    <w:rsid w:val="564C5DB2"/>
    <w:rsid w:val="56553583"/>
    <w:rsid w:val="56555C05"/>
    <w:rsid w:val="565A09B2"/>
    <w:rsid w:val="565A3139"/>
    <w:rsid w:val="565D27AE"/>
    <w:rsid w:val="56627F6B"/>
    <w:rsid w:val="56774EAE"/>
    <w:rsid w:val="56804553"/>
    <w:rsid w:val="56881C9F"/>
    <w:rsid w:val="568A00B8"/>
    <w:rsid w:val="568E7067"/>
    <w:rsid w:val="56905D3E"/>
    <w:rsid w:val="56AA430C"/>
    <w:rsid w:val="56AB4054"/>
    <w:rsid w:val="56B9541F"/>
    <w:rsid w:val="56C11D62"/>
    <w:rsid w:val="56D05BDD"/>
    <w:rsid w:val="56D34818"/>
    <w:rsid w:val="56D8617F"/>
    <w:rsid w:val="56DB7917"/>
    <w:rsid w:val="56EB66D1"/>
    <w:rsid w:val="56EF6F32"/>
    <w:rsid w:val="56F1794A"/>
    <w:rsid w:val="56FB23CF"/>
    <w:rsid w:val="56FD1ECC"/>
    <w:rsid w:val="57025FFA"/>
    <w:rsid w:val="57037532"/>
    <w:rsid w:val="572B6E52"/>
    <w:rsid w:val="57661B56"/>
    <w:rsid w:val="57785731"/>
    <w:rsid w:val="577A1954"/>
    <w:rsid w:val="578E00C3"/>
    <w:rsid w:val="578E19EA"/>
    <w:rsid w:val="57907A43"/>
    <w:rsid w:val="57976621"/>
    <w:rsid w:val="57A2514A"/>
    <w:rsid w:val="57A65483"/>
    <w:rsid w:val="57BD4552"/>
    <w:rsid w:val="57C52906"/>
    <w:rsid w:val="57C646C3"/>
    <w:rsid w:val="57D15132"/>
    <w:rsid w:val="57D763CE"/>
    <w:rsid w:val="57DB0E7E"/>
    <w:rsid w:val="580353E6"/>
    <w:rsid w:val="58062C1B"/>
    <w:rsid w:val="58122C9F"/>
    <w:rsid w:val="5813140D"/>
    <w:rsid w:val="58146775"/>
    <w:rsid w:val="5841437C"/>
    <w:rsid w:val="58475570"/>
    <w:rsid w:val="586417D1"/>
    <w:rsid w:val="58697374"/>
    <w:rsid w:val="586C77F2"/>
    <w:rsid w:val="58716326"/>
    <w:rsid w:val="58726C3A"/>
    <w:rsid w:val="587273E8"/>
    <w:rsid w:val="58860433"/>
    <w:rsid w:val="588C2F96"/>
    <w:rsid w:val="588C3F9D"/>
    <w:rsid w:val="588D53E6"/>
    <w:rsid w:val="589910B4"/>
    <w:rsid w:val="58AC1A54"/>
    <w:rsid w:val="58AF79DF"/>
    <w:rsid w:val="58B00CF6"/>
    <w:rsid w:val="58B81501"/>
    <w:rsid w:val="58BD0BF1"/>
    <w:rsid w:val="58D4497B"/>
    <w:rsid w:val="58D528C0"/>
    <w:rsid w:val="58E77324"/>
    <w:rsid w:val="58EA6A1B"/>
    <w:rsid w:val="58EE0700"/>
    <w:rsid w:val="58F45F65"/>
    <w:rsid w:val="58F564A2"/>
    <w:rsid w:val="58F842AD"/>
    <w:rsid w:val="58FC08BB"/>
    <w:rsid w:val="58FC6373"/>
    <w:rsid w:val="590B553A"/>
    <w:rsid w:val="590D0E6B"/>
    <w:rsid w:val="591132B4"/>
    <w:rsid w:val="592A3FAD"/>
    <w:rsid w:val="59382945"/>
    <w:rsid w:val="593F04DB"/>
    <w:rsid w:val="594B4288"/>
    <w:rsid w:val="595B14ED"/>
    <w:rsid w:val="596F632C"/>
    <w:rsid w:val="597C6A0C"/>
    <w:rsid w:val="598011E5"/>
    <w:rsid w:val="59801CE5"/>
    <w:rsid w:val="59816500"/>
    <w:rsid w:val="59873C6E"/>
    <w:rsid w:val="59906FC5"/>
    <w:rsid w:val="59977ECB"/>
    <w:rsid w:val="59983474"/>
    <w:rsid w:val="599E68A1"/>
    <w:rsid w:val="59A250FE"/>
    <w:rsid w:val="59A37195"/>
    <w:rsid w:val="59A7415E"/>
    <w:rsid w:val="59AC3D83"/>
    <w:rsid w:val="59AC5D18"/>
    <w:rsid w:val="59B108D9"/>
    <w:rsid w:val="59B46167"/>
    <w:rsid w:val="59B4699F"/>
    <w:rsid w:val="59B671E6"/>
    <w:rsid w:val="59B676B5"/>
    <w:rsid w:val="59B755D4"/>
    <w:rsid w:val="59C71C26"/>
    <w:rsid w:val="59CB1EDC"/>
    <w:rsid w:val="59D81301"/>
    <w:rsid w:val="59E227A8"/>
    <w:rsid w:val="59E239E0"/>
    <w:rsid w:val="59EB0A8B"/>
    <w:rsid w:val="59F076AE"/>
    <w:rsid w:val="5A0E1ECC"/>
    <w:rsid w:val="5A105547"/>
    <w:rsid w:val="5A141E5B"/>
    <w:rsid w:val="5A172933"/>
    <w:rsid w:val="5A2D37EB"/>
    <w:rsid w:val="5A3335AA"/>
    <w:rsid w:val="5A3336DA"/>
    <w:rsid w:val="5A3C4E88"/>
    <w:rsid w:val="5A473DCA"/>
    <w:rsid w:val="5A483767"/>
    <w:rsid w:val="5A6767ED"/>
    <w:rsid w:val="5A887D2E"/>
    <w:rsid w:val="5A8A2BD0"/>
    <w:rsid w:val="5A9126E7"/>
    <w:rsid w:val="5AB167DB"/>
    <w:rsid w:val="5ABA4620"/>
    <w:rsid w:val="5ABA732A"/>
    <w:rsid w:val="5ABB34AE"/>
    <w:rsid w:val="5ABE2DC8"/>
    <w:rsid w:val="5AE93350"/>
    <w:rsid w:val="5AEF6BBF"/>
    <w:rsid w:val="5AF431CE"/>
    <w:rsid w:val="5AF56E7E"/>
    <w:rsid w:val="5B0071ED"/>
    <w:rsid w:val="5B0140AF"/>
    <w:rsid w:val="5B091649"/>
    <w:rsid w:val="5B2534C0"/>
    <w:rsid w:val="5B286A08"/>
    <w:rsid w:val="5B2F1D17"/>
    <w:rsid w:val="5B3A0404"/>
    <w:rsid w:val="5B4775CE"/>
    <w:rsid w:val="5B4D4F4E"/>
    <w:rsid w:val="5B5E05A1"/>
    <w:rsid w:val="5B5E52AF"/>
    <w:rsid w:val="5B6A2ADF"/>
    <w:rsid w:val="5B6A6701"/>
    <w:rsid w:val="5B6F07BF"/>
    <w:rsid w:val="5B7454F8"/>
    <w:rsid w:val="5B760E1D"/>
    <w:rsid w:val="5B7A2602"/>
    <w:rsid w:val="5B7A7A5B"/>
    <w:rsid w:val="5B803C76"/>
    <w:rsid w:val="5B83735A"/>
    <w:rsid w:val="5BA64E14"/>
    <w:rsid w:val="5BAC4183"/>
    <w:rsid w:val="5BB42A52"/>
    <w:rsid w:val="5BB56479"/>
    <w:rsid w:val="5BB866D0"/>
    <w:rsid w:val="5BB92592"/>
    <w:rsid w:val="5BBC6FD4"/>
    <w:rsid w:val="5BC95D76"/>
    <w:rsid w:val="5BCE0566"/>
    <w:rsid w:val="5BD33963"/>
    <w:rsid w:val="5BEB23EE"/>
    <w:rsid w:val="5BF45AE6"/>
    <w:rsid w:val="5BFD0599"/>
    <w:rsid w:val="5C0236F3"/>
    <w:rsid w:val="5C0251F4"/>
    <w:rsid w:val="5C082EA1"/>
    <w:rsid w:val="5C200278"/>
    <w:rsid w:val="5C237873"/>
    <w:rsid w:val="5C2602DD"/>
    <w:rsid w:val="5C2C59CF"/>
    <w:rsid w:val="5C3665B3"/>
    <w:rsid w:val="5C3858F3"/>
    <w:rsid w:val="5C3E2707"/>
    <w:rsid w:val="5C400234"/>
    <w:rsid w:val="5C4E4A3B"/>
    <w:rsid w:val="5C560078"/>
    <w:rsid w:val="5C57025A"/>
    <w:rsid w:val="5C580307"/>
    <w:rsid w:val="5C5D763A"/>
    <w:rsid w:val="5C610205"/>
    <w:rsid w:val="5C635325"/>
    <w:rsid w:val="5C8C58FB"/>
    <w:rsid w:val="5C9B0EFE"/>
    <w:rsid w:val="5CAD1B91"/>
    <w:rsid w:val="5CB452FC"/>
    <w:rsid w:val="5CC26CF2"/>
    <w:rsid w:val="5CC441BC"/>
    <w:rsid w:val="5CD01138"/>
    <w:rsid w:val="5CD80CE2"/>
    <w:rsid w:val="5CDF4ED0"/>
    <w:rsid w:val="5CEA4789"/>
    <w:rsid w:val="5CEC0C15"/>
    <w:rsid w:val="5CEE64E9"/>
    <w:rsid w:val="5CEF2513"/>
    <w:rsid w:val="5D017964"/>
    <w:rsid w:val="5D0D5848"/>
    <w:rsid w:val="5D1739B4"/>
    <w:rsid w:val="5D1A7CE2"/>
    <w:rsid w:val="5D320195"/>
    <w:rsid w:val="5D331E08"/>
    <w:rsid w:val="5D4F3154"/>
    <w:rsid w:val="5D531F12"/>
    <w:rsid w:val="5D546E8F"/>
    <w:rsid w:val="5D624846"/>
    <w:rsid w:val="5D7312E4"/>
    <w:rsid w:val="5D7415AC"/>
    <w:rsid w:val="5D744B09"/>
    <w:rsid w:val="5D74754F"/>
    <w:rsid w:val="5D7D6D2A"/>
    <w:rsid w:val="5D895A77"/>
    <w:rsid w:val="5D8B7E87"/>
    <w:rsid w:val="5D9E5874"/>
    <w:rsid w:val="5DA14F5A"/>
    <w:rsid w:val="5DA31090"/>
    <w:rsid w:val="5DA667EB"/>
    <w:rsid w:val="5DAB685D"/>
    <w:rsid w:val="5DBD3A23"/>
    <w:rsid w:val="5DC4520E"/>
    <w:rsid w:val="5DD30D62"/>
    <w:rsid w:val="5DD608FD"/>
    <w:rsid w:val="5DD7525E"/>
    <w:rsid w:val="5DDF5482"/>
    <w:rsid w:val="5DEA3077"/>
    <w:rsid w:val="5DEF7610"/>
    <w:rsid w:val="5DF9211D"/>
    <w:rsid w:val="5E1B249E"/>
    <w:rsid w:val="5E212CEB"/>
    <w:rsid w:val="5E225AB3"/>
    <w:rsid w:val="5E311715"/>
    <w:rsid w:val="5E4F4777"/>
    <w:rsid w:val="5E514026"/>
    <w:rsid w:val="5E521A66"/>
    <w:rsid w:val="5E5E5982"/>
    <w:rsid w:val="5E5F0582"/>
    <w:rsid w:val="5E6B178A"/>
    <w:rsid w:val="5E7722A1"/>
    <w:rsid w:val="5E7C77B0"/>
    <w:rsid w:val="5E9B1DFD"/>
    <w:rsid w:val="5E9C1AFB"/>
    <w:rsid w:val="5E9C4522"/>
    <w:rsid w:val="5EAC2654"/>
    <w:rsid w:val="5EAE4379"/>
    <w:rsid w:val="5EB31641"/>
    <w:rsid w:val="5EB4503A"/>
    <w:rsid w:val="5EB73513"/>
    <w:rsid w:val="5EBA2244"/>
    <w:rsid w:val="5ECA3132"/>
    <w:rsid w:val="5ECF7879"/>
    <w:rsid w:val="5ED356AF"/>
    <w:rsid w:val="5EE91FCF"/>
    <w:rsid w:val="5EEA66AA"/>
    <w:rsid w:val="5EED63A8"/>
    <w:rsid w:val="5EFD44B9"/>
    <w:rsid w:val="5F115303"/>
    <w:rsid w:val="5F1479B8"/>
    <w:rsid w:val="5F156C6C"/>
    <w:rsid w:val="5F291E2A"/>
    <w:rsid w:val="5F30076A"/>
    <w:rsid w:val="5F4271D1"/>
    <w:rsid w:val="5F594495"/>
    <w:rsid w:val="5F601C96"/>
    <w:rsid w:val="5F6754B0"/>
    <w:rsid w:val="5F7037E3"/>
    <w:rsid w:val="5F722775"/>
    <w:rsid w:val="5F7F1642"/>
    <w:rsid w:val="5F952950"/>
    <w:rsid w:val="5FA369C0"/>
    <w:rsid w:val="5FBD3BD9"/>
    <w:rsid w:val="5FBF4A35"/>
    <w:rsid w:val="5FC05D3C"/>
    <w:rsid w:val="5FC16C8E"/>
    <w:rsid w:val="5FC31CEA"/>
    <w:rsid w:val="5FD1086E"/>
    <w:rsid w:val="5FE302FD"/>
    <w:rsid w:val="5FEA25A4"/>
    <w:rsid w:val="5FFA51CE"/>
    <w:rsid w:val="5FFA7831"/>
    <w:rsid w:val="5FFF464A"/>
    <w:rsid w:val="60087690"/>
    <w:rsid w:val="600B1175"/>
    <w:rsid w:val="600C12E5"/>
    <w:rsid w:val="602044C3"/>
    <w:rsid w:val="60212ED4"/>
    <w:rsid w:val="602230FD"/>
    <w:rsid w:val="60293C16"/>
    <w:rsid w:val="602D7587"/>
    <w:rsid w:val="60317C6A"/>
    <w:rsid w:val="60331F30"/>
    <w:rsid w:val="603933EA"/>
    <w:rsid w:val="603F1CB2"/>
    <w:rsid w:val="604B64C9"/>
    <w:rsid w:val="604D67CC"/>
    <w:rsid w:val="605A197E"/>
    <w:rsid w:val="605E0ADF"/>
    <w:rsid w:val="606C0172"/>
    <w:rsid w:val="60704EB6"/>
    <w:rsid w:val="60802C4B"/>
    <w:rsid w:val="60823394"/>
    <w:rsid w:val="60834A4F"/>
    <w:rsid w:val="609C5107"/>
    <w:rsid w:val="60AC3A6B"/>
    <w:rsid w:val="60B60350"/>
    <w:rsid w:val="60B6622D"/>
    <w:rsid w:val="610F6C2A"/>
    <w:rsid w:val="611251CB"/>
    <w:rsid w:val="61205F58"/>
    <w:rsid w:val="61275678"/>
    <w:rsid w:val="61351B78"/>
    <w:rsid w:val="613875CD"/>
    <w:rsid w:val="61391A4D"/>
    <w:rsid w:val="61420E47"/>
    <w:rsid w:val="61452399"/>
    <w:rsid w:val="614A0B9D"/>
    <w:rsid w:val="61544D7F"/>
    <w:rsid w:val="615622E4"/>
    <w:rsid w:val="615E0294"/>
    <w:rsid w:val="615F0ACC"/>
    <w:rsid w:val="615F1AE7"/>
    <w:rsid w:val="616328BD"/>
    <w:rsid w:val="617C02F6"/>
    <w:rsid w:val="617C1266"/>
    <w:rsid w:val="618101E3"/>
    <w:rsid w:val="61815305"/>
    <w:rsid w:val="61830A2D"/>
    <w:rsid w:val="61AB008B"/>
    <w:rsid w:val="61B4181E"/>
    <w:rsid w:val="61B53760"/>
    <w:rsid w:val="61BC5001"/>
    <w:rsid w:val="61C818E1"/>
    <w:rsid w:val="61C83342"/>
    <w:rsid w:val="61CA37F4"/>
    <w:rsid w:val="61D870F5"/>
    <w:rsid w:val="61DA7509"/>
    <w:rsid w:val="61DE380B"/>
    <w:rsid w:val="61E24CC6"/>
    <w:rsid w:val="61E33B76"/>
    <w:rsid w:val="61EA3761"/>
    <w:rsid w:val="61F33014"/>
    <w:rsid w:val="61F40326"/>
    <w:rsid w:val="61F841B2"/>
    <w:rsid w:val="61F86EEC"/>
    <w:rsid w:val="62004ABC"/>
    <w:rsid w:val="620A211F"/>
    <w:rsid w:val="620B06C6"/>
    <w:rsid w:val="620D1F07"/>
    <w:rsid w:val="62181A3B"/>
    <w:rsid w:val="621C4BB5"/>
    <w:rsid w:val="6223625E"/>
    <w:rsid w:val="622F1B36"/>
    <w:rsid w:val="623202A7"/>
    <w:rsid w:val="623972CC"/>
    <w:rsid w:val="6244436D"/>
    <w:rsid w:val="625063B9"/>
    <w:rsid w:val="625C2994"/>
    <w:rsid w:val="626737BE"/>
    <w:rsid w:val="62690E12"/>
    <w:rsid w:val="626B3092"/>
    <w:rsid w:val="629058AB"/>
    <w:rsid w:val="62990F8C"/>
    <w:rsid w:val="629C25B4"/>
    <w:rsid w:val="62A01802"/>
    <w:rsid w:val="62A229CC"/>
    <w:rsid w:val="62AA6D8D"/>
    <w:rsid w:val="62AC3796"/>
    <w:rsid w:val="62BB68D9"/>
    <w:rsid w:val="62BE2402"/>
    <w:rsid w:val="62C57DA2"/>
    <w:rsid w:val="62D324B4"/>
    <w:rsid w:val="62D45BA7"/>
    <w:rsid w:val="62D577B9"/>
    <w:rsid w:val="62E85874"/>
    <w:rsid w:val="63063093"/>
    <w:rsid w:val="6319111B"/>
    <w:rsid w:val="631E2235"/>
    <w:rsid w:val="63241424"/>
    <w:rsid w:val="63241A7F"/>
    <w:rsid w:val="63266F00"/>
    <w:rsid w:val="63342250"/>
    <w:rsid w:val="633E2D11"/>
    <w:rsid w:val="633E41DE"/>
    <w:rsid w:val="63523D95"/>
    <w:rsid w:val="635E06F8"/>
    <w:rsid w:val="63630749"/>
    <w:rsid w:val="636A0494"/>
    <w:rsid w:val="63715D2F"/>
    <w:rsid w:val="63756989"/>
    <w:rsid w:val="639A4E48"/>
    <w:rsid w:val="639E0A2D"/>
    <w:rsid w:val="63A34B68"/>
    <w:rsid w:val="63B461F5"/>
    <w:rsid w:val="63BE3D84"/>
    <w:rsid w:val="63C13B1C"/>
    <w:rsid w:val="63C511FD"/>
    <w:rsid w:val="63C619DE"/>
    <w:rsid w:val="63CB5C2E"/>
    <w:rsid w:val="63DB1533"/>
    <w:rsid w:val="63F109EE"/>
    <w:rsid w:val="63F31CD7"/>
    <w:rsid w:val="63F44D90"/>
    <w:rsid w:val="640E28C7"/>
    <w:rsid w:val="64135D50"/>
    <w:rsid w:val="641E0249"/>
    <w:rsid w:val="64334B8E"/>
    <w:rsid w:val="644E3BF2"/>
    <w:rsid w:val="64565585"/>
    <w:rsid w:val="645D5BB3"/>
    <w:rsid w:val="64655BC3"/>
    <w:rsid w:val="64692FA7"/>
    <w:rsid w:val="646E453B"/>
    <w:rsid w:val="647641E6"/>
    <w:rsid w:val="647E73F6"/>
    <w:rsid w:val="648B4D61"/>
    <w:rsid w:val="648C2AEB"/>
    <w:rsid w:val="64984992"/>
    <w:rsid w:val="649C20F2"/>
    <w:rsid w:val="64AE4B95"/>
    <w:rsid w:val="64B04A81"/>
    <w:rsid w:val="64B26502"/>
    <w:rsid w:val="64B64469"/>
    <w:rsid w:val="64B66DE6"/>
    <w:rsid w:val="64B75B34"/>
    <w:rsid w:val="64BA1740"/>
    <w:rsid w:val="64BF4B06"/>
    <w:rsid w:val="64D06E75"/>
    <w:rsid w:val="64D1001B"/>
    <w:rsid w:val="64D35445"/>
    <w:rsid w:val="64EC1FC1"/>
    <w:rsid w:val="64EC44A4"/>
    <w:rsid w:val="65031910"/>
    <w:rsid w:val="651949A7"/>
    <w:rsid w:val="651B6E5A"/>
    <w:rsid w:val="6521346E"/>
    <w:rsid w:val="652A3287"/>
    <w:rsid w:val="654A4A91"/>
    <w:rsid w:val="65592D32"/>
    <w:rsid w:val="655F36DD"/>
    <w:rsid w:val="656122E3"/>
    <w:rsid w:val="656B0561"/>
    <w:rsid w:val="6571371D"/>
    <w:rsid w:val="6572654F"/>
    <w:rsid w:val="657D7505"/>
    <w:rsid w:val="65883E9F"/>
    <w:rsid w:val="6588552F"/>
    <w:rsid w:val="658F426E"/>
    <w:rsid w:val="659476D3"/>
    <w:rsid w:val="65963ED4"/>
    <w:rsid w:val="65975EBC"/>
    <w:rsid w:val="65B21914"/>
    <w:rsid w:val="65B824FF"/>
    <w:rsid w:val="65C456FF"/>
    <w:rsid w:val="65C4632A"/>
    <w:rsid w:val="65E02FA8"/>
    <w:rsid w:val="65E8777C"/>
    <w:rsid w:val="65EF4A08"/>
    <w:rsid w:val="660D5864"/>
    <w:rsid w:val="66123363"/>
    <w:rsid w:val="661327EA"/>
    <w:rsid w:val="6614690D"/>
    <w:rsid w:val="661735E6"/>
    <w:rsid w:val="662F684F"/>
    <w:rsid w:val="66355A97"/>
    <w:rsid w:val="6638020A"/>
    <w:rsid w:val="663E60D9"/>
    <w:rsid w:val="6648413E"/>
    <w:rsid w:val="664C5D1A"/>
    <w:rsid w:val="66506ACB"/>
    <w:rsid w:val="66511D5D"/>
    <w:rsid w:val="66592E85"/>
    <w:rsid w:val="66622C2C"/>
    <w:rsid w:val="6665421C"/>
    <w:rsid w:val="666B3C37"/>
    <w:rsid w:val="667173CA"/>
    <w:rsid w:val="667B2726"/>
    <w:rsid w:val="667D1298"/>
    <w:rsid w:val="667E2CA0"/>
    <w:rsid w:val="66976A91"/>
    <w:rsid w:val="669D1A1C"/>
    <w:rsid w:val="66A60BB7"/>
    <w:rsid w:val="66B40E9A"/>
    <w:rsid w:val="66B948A3"/>
    <w:rsid w:val="66B95260"/>
    <w:rsid w:val="66D06267"/>
    <w:rsid w:val="66D51B4D"/>
    <w:rsid w:val="66DA1CB1"/>
    <w:rsid w:val="66DF4F08"/>
    <w:rsid w:val="66E16B33"/>
    <w:rsid w:val="66E321BD"/>
    <w:rsid w:val="66F43D4A"/>
    <w:rsid w:val="66F53680"/>
    <w:rsid w:val="66FF4F7D"/>
    <w:rsid w:val="67013994"/>
    <w:rsid w:val="670527A2"/>
    <w:rsid w:val="670D293B"/>
    <w:rsid w:val="67152B99"/>
    <w:rsid w:val="671729E1"/>
    <w:rsid w:val="671C36AF"/>
    <w:rsid w:val="67226778"/>
    <w:rsid w:val="673B5505"/>
    <w:rsid w:val="67507C7D"/>
    <w:rsid w:val="67530C53"/>
    <w:rsid w:val="675B456F"/>
    <w:rsid w:val="67663B92"/>
    <w:rsid w:val="676C1423"/>
    <w:rsid w:val="677A19D6"/>
    <w:rsid w:val="679358BD"/>
    <w:rsid w:val="679B75D8"/>
    <w:rsid w:val="67A4661E"/>
    <w:rsid w:val="67AC1763"/>
    <w:rsid w:val="67AE3C75"/>
    <w:rsid w:val="67B02DF4"/>
    <w:rsid w:val="67B55C61"/>
    <w:rsid w:val="67BD56A1"/>
    <w:rsid w:val="67C22754"/>
    <w:rsid w:val="67DE04F8"/>
    <w:rsid w:val="67EE4C1B"/>
    <w:rsid w:val="68306413"/>
    <w:rsid w:val="68342128"/>
    <w:rsid w:val="683C5A08"/>
    <w:rsid w:val="684319FE"/>
    <w:rsid w:val="684A094F"/>
    <w:rsid w:val="68561893"/>
    <w:rsid w:val="686879B1"/>
    <w:rsid w:val="686C5A72"/>
    <w:rsid w:val="688268D8"/>
    <w:rsid w:val="68907853"/>
    <w:rsid w:val="68A55DAE"/>
    <w:rsid w:val="68B40F0D"/>
    <w:rsid w:val="68BD5131"/>
    <w:rsid w:val="68C22F03"/>
    <w:rsid w:val="68C84017"/>
    <w:rsid w:val="68D50186"/>
    <w:rsid w:val="68DD50DA"/>
    <w:rsid w:val="68E10B01"/>
    <w:rsid w:val="68E255A4"/>
    <w:rsid w:val="68E73F8F"/>
    <w:rsid w:val="68EA0F9E"/>
    <w:rsid w:val="68F2196E"/>
    <w:rsid w:val="69092152"/>
    <w:rsid w:val="690959EC"/>
    <w:rsid w:val="692C1365"/>
    <w:rsid w:val="692F4F58"/>
    <w:rsid w:val="693244CE"/>
    <w:rsid w:val="693574A3"/>
    <w:rsid w:val="693C32DC"/>
    <w:rsid w:val="694155F2"/>
    <w:rsid w:val="695E4AB2"/>
    <w:rsid w:val="696E31B2"/>
    <w:rsid w:val="69797C2C"/>
    <w:rsid w:val="69801885"/>
    <w:rsid w:val="6987387E"/>
    <w:rsid w:val="698A765E"/>
    <w:rsid w:val="698B4562"/>
    <w:rsid w:val="699B7573"/>
    <w:rsid w:val="69A1632E"/>
    <w:rsid w:val="69B558C7"/>
    <w:rsid w:val="69C352AC"/>
    <w:rsid w:val="69DA104D"/>
    <w:rsid w:val="69DF4D8A"/>
    <w:rsid w:val="69E505FB"/>
    <w:rsid w:val="69F61925"/>
    <w:rsid w:val="6A09567F"/>
    <w:rsid w:val="6A0C1510"/>
    <w:rsid w:val="6A151613"/>
    <w:rsid w:val="6A163D57"/>
    <w:rsid w:val="6A1F6A17"/>
    <w:rsid w:val="6A346A38"/>
    <w:rsid w:val="6A3B0038"/>
    <w:rsid w:val="6A427EF4"/>
    <w:rsid w:val="6A452351"/>
    <w:rsid w:val="6A5051EE"/>
    <w:rsid w:val="6A6402B2"/>
    <w:rsid w:val="6A68504E"/>
    <w:rsid w:val="6A6A073B"/>
    <w:rsid w:val="6A6D6CBF"/>
    <w:rsid w:val="6A6F67DC"/>
    <w:rsid w:val="6A905270"/>
    <w:rsid w:val="6AA47162"/>
    <w:rsid w:val="6AA6321C"/>
    <w:rsid w:val="6ACF794E"/>
    <w:rsid w:val="6AD57EE7"/>
    <w:rsid w:val="6AD67D34"/>
    <w:rsid w:val="6AE15341"/>
    <w:rsid w:val="6AE62444"/>
    <w:rsid w:val="6B037B68"/>
    <w:rsid w:val="6B0B66F2"/>
    <w:rsid w:val="6B0F47A7"/>
    <w:rsid w:val="6B1F12A1"/>
    <w:rsid w:val="6B221EEB"/>
    <w:rsid w:val="6B230EA9"/>
    <w:rsid w:val="6B2C0B04"/>
    <w:rsid w:val="6B3D5B22"/>
    <w:rsid w:val="6B4D46B1"/>
    <w:rsid w:val="6B5F183B"/>
    <w:rsid w:val="6B602E5F"/>
    <w:rsid w:val="6B6304DE"/>
    <w:rsid w:val="6B6F6368"/>
    <w:rsid w:val="6B736EB0"/>
    <w:rsid w:val="6B77483A"/>
    <w:rsid w:val="6B7808FE"/>
    <w:rsid w:val="6B7B6D1B"/>
    <w:rsid w:val="6B7C074E"/>
    <w:rsid w:val="6B8527B1"/>
    <w:rsid w:val="6B936F7C"/>
    <w:rsid w:val="6B98233A"/>
    <w:rsid w:val="6BA939E9"/>
    <w:rsid w:val="6BAA36D8"/>
    <w:rsid w:val="6BAF0B7E"/>
    <w:rsid w:val="6BB24C5E"/>
    <w:rsid w:val="6BBF6C84"/>
    <w:rsid w:val="6BCC6732"/>
    <w:rsid w:val="6BCF1579"/>
    <w:rsid w:val="6BDF3793"/>
    <w:rsid w:val="6BEE76EB"/>
    <w:rsid w:val="6BF854B3"/>
    <w:rsid w:val="6BF967BE"/>
    <w:rsid w:val="6C094EA6"/>
    <w:rsid w:val="6C2A09F7"/>
    <w:rsid w:val="6C2F70DE"/>
    <w:rsid w:val="6C311228"/>
    <w:rsid w:val="6C3407D4"/>
    <w:rsid w:val="6C3A7C2A"/>
    <w:rsid w:val="6C46644E"/>
    <w:rsid w:val="6C4A0825"/>
    <w:rsid w:val="6C4E3045"/>
    <w:rsid w:val="6C5004FF"/>
    <w:rsid w:val="6C651CAF"/>
    <w:rsid w:val="6C713776"/>
    <w:rsid w:val="6C767878"/>
    <w:rsid w:val="6C850C3D"/>
    <w:rsid w:val="6C8E1C6E"/>
    <w:rsid w:val="6C9F3226"/>
    <w:rsid w:val="6CA30A40"/>
    <w:rsid w:val="6CA3518C"/>
    <w:rsid w:val="6CA439BF"/>
    <w:rsid w:val="6CA669CB"/>
    <w:rsid w:val="6CB26989"/>
    <w:rsid w:val="6CB9596D"/>
    <w:rsid w:val="6CBE502A"/>
    <w:rsid w:val="6CC44C51"/>
    <w:rsid w:val="6CCD3E86"/>
    <w:rsid w:val="6CCE5C61"/>
    <w:rsid w:val="6CD0676D"/>
    <w:rsid w:val="6CDB5F40"/>
    <w:rsid w:val="6CF043DB"/>
    <w:rsid w:val="6CFC2A23"/>
    <w:rsid w:val="6D264DA1"/>
    <w:rsid w:val="6D29477F"/>
    <w:rsid w:val="6D304E75"/>
    <w:rsid w:val="6D311681"/>
    <w:rsid w:val="6D314DBB"/>
    <w:rsid w:val="6D3F18FA"/>
    <w:rsid w:val="6D416766"/>
    <w:rsid w:val="6D425CA4"/>
    <w:rsid w:val="6D4C16FA"/>
    <w:rsid w:val="6D52253D"/>
    <w:rsid w:val="6D5D7CAC"/>
    <w:rsid w:val="6D612F71"/>
    <w:rsid w:val="6D6B54CC"/>
    <w:rsid w:val="6D731545"/>
    <w:rsid w:val="6D755088"/>
    <w:rsid w:val="6D7D4F32"/>
    <w:rsid w:val="6D7F66C1"/>
    <w:rsid w:val="6D907866"/>
    <w:rsid w:val="6DB40C61"/>
    <w:rsid w:val="6DB65484"/>
    <w:rsid w:val="6DC0796E"/>
    <w:rsid w:val="6DE41221"/>
    <w:rsid w:val="6DE91AC4"/>
    <w:rsid w:val="6DF03BD7"/>
    <w:rsid w:val="6DF249DD"/>
    <w:rsid w:val="6DFF137D"/>
    <w:rsid w:val="6E010AAA"/>
    <w:rsid w:val="6E176CE6"/>
    <w:rsid w:val="6E247881"/>
    <w:rsid w:val="6E2C0D10"/>
    <w:rsid w:val="6E4E0188"/>
    <w:rsid w:val="6E5B4294"/>
    <w:rsid w:val="6E5E5007"/>
    <w:rsid w:val="6E704F6E"/>
    <w:rsid w:val="6E756944"/>
    <w:rsid w:val="6E7C44EF"/>
    <w:rsid w:val="6E8B6899"/>
    <w:rsid w:val="6E90711A"/>
    <w:rsid w:val="6E965982"/>
    <w:rsid w:val="6E967702"/>
    <w:rsid w:val="6E981DD7"/>
    <w:rsid w:val="6E9B1EED"/>
    <w:rsid w:val="6E9C418A"/>
    <w:rsid w:val="6E9D3228"/>
    <w:rsid w:val="6EA73986"/>
    <w:rsid w:val="6EA7671A"/>
    <w:rsid w:val="6ECA4B2E"/>
    <w:rsid w:val="6ED507D6"/>
    <w:rsid w:val="6EE54585"/>
    <w:rsid w:val="6EE824B1"/>
    <w:rsid w:val="6EED50E9"/>
    <w:rsid w:val="6EFC7100"/>
    <w:rsid w:val="6F095C29"/>
    <w:rsid w:val="6F1A626A"/>
    <w:rsid w:val="6F28752F"/>
    <w:rsid w:val="6F314CCC"/>
    <w:rsid w:val="6F4338AE"/>
    <w:rsid w:val="6F441C7D"/>
    <w:rsid w:val="6F4B4DA0"/>
    <w:rsid w:val="6F522D08"/>
    <w:rsid w:val="6F573AB8"/>
    <w:rsid w:val="6F5D582C"/>
    <w:rsid w:val="6F612B93"/>
    <w:rsid w:val="6F702496"/>
    <w:rsid w:val="6F8B1154"/>
    <w:rsid w:val="6F8B4168"/>
    <w:rsid w:val="6F9C65E1"/>
    <w:rsid w:val="6FA34696"/>
    <w:rsid w:val="6FA5489B"/>
    <w:rsid w:val="6FA71715"/>
    <w:rsid w:val="6FCA45F5"/>
    <w:rsid w:val="6FE0597C"/>
    <w:rsid w:val="6FEE2FD0"/>
    <w:rsid w:val="6FF36AFA"/>
    <w:rsid w:val="6FFF274E"/>
    <w:rsid w:val="7000166D"/>
    <w:rsid w:val="700249D6"/>
    <w:rsid w:val="700607EF"/>
    <w:rsid w:val="700C7CA6"/>
    <w:rsid w:val="700D72DC"/>
    <w:rsid w:val="701369B0"/>
    <w:rsid w:val="702C0186"/>
    <w:rsid w:val="70350652"/>
    <w:rsid w:val="7035524F"/>
    <w:rsid w:val="70401897"/>
    <w:rsid w:val="704D0560"/>
    <w:rsid w:val="704D76F4"/>
    <w:rsid w:val="705A1486"/>
    <w:rsid w:val="70674CDF"/>
    <w:rsid w:val="70756893"/>
    <w:rsid w:val="707A4008"/>
    <w:rsid w:val="70802108"/>
    <w:rsid w:val="70841842"/>
    <w:rsid w:val="70AB38F5"/>
    <w:rsid w:val="70B37ABB"/>
    <w:rsid w:val="70BA7EBC"/>
    <w:rsid w:val="70BF6A90"/>
    <w:rsid w:val="70E55B38"/>
    <w:rsid w:val="70E5787A"/>
    <w:rsid w:val="70E602B0"/>
    <w:rsid w:val="70F66321"/>
    <w:rsid w:val="71094992"/>
    <w:rsid w:val="710D0B95"/>
    <w:rsid w:val="710E14F5"/>
    <w:rsid w:val="711B76FF"/>
    <w:rsid w:val="711D5824"/>
    <w:rsid w:val="71562995"/>
    <w:rsid w:val="716014B8"/>
    <w:rsid w:val="716C3383"/>
    <w:rsid w:val="7173569B"/>
    <w:rsid w:val="717B1AD6"/>
    <w:rsid w:val="718123A4"/>
    <w:rsid w:val="7181363F"/>
    <w:rsid w:val="71872C8E"/>
    <w:rsid w:val="71875CED"/>
    <w:rsid w:val="718A0447"/>
    <w:rsid w:val="71910046"/>
    <w:rsid w:val="719147F0"/>
    <w:rsid w:val="719F6F99"/>
    <w:rsid w:val="71CA689C"/>
    <w:rsid w:val="71DB4A76"/>
    <w:rsid w:val="71E76942"/>
    <w:rsid w:val="71EF198C"/>
    <w:rsid w:val="71F22CC2"/>
    <w:rsid w:val="71F22E94"/>
    <w:rsid w:val="71F56BE0"/>
    <w:rsid w:val="71F66C15"/>
    <w:rsid w:val="72110AF2"/>
    <w:rsid w:val="72170F4D"/>
    <w:rsid w:val="7223632A"/>
    <w:rsid w:val="72293BE3"/>
    <w:rsid w:val="7240244B"/>
    <w:rsid w:val="724752B1"/>
    <w:rsid w:val="725824DC"/>
    <w:rsid w:val="725C49D6"/>
    <w:rsid w:val="725D0C03"/>
    <w:rsid w:val="72663B2C"/>
    <w:rsid w:val="72737E6A"/>
    <w:rsid w:val="727D7879"/>
    <w:rsid w:val="72865F51"/>
    <w:rsid w:val="728D74D1"/>
    <w:rsid w:val="72906A88"/>
    <w:rsid w:val="72910D43"/>
    <w:rsid w:val="72916AAD"/>
    <w:rsid w:val="7299471F"/>
    <w:rsid w:val="729A2EB2"/>
    <w:rsid w:val="729D0A94"/>
    <w:rsid w:val="729E2BD1"/>
    <w:rsid w:val="72A528B6"/>
    <w:rsid w:val="72AD1A7E"/>
    <w:rsid w:val="72B26F0F"/>
    <w:rsid w:val="72BA7FC3"/>
    <w:rsid w:val="72D21FF0"/>
    <w:rsid w:val="72D547A0"/>
    <w:rsid w:val="72DA4710"/>
    <w:rsid w:val="72E71A47"/>
    <w:rsid w:val="72F127F0"/>
    <w:rsid w:val="72F6161E"/>
    <w:rsid w:val="7302282E"/>
    <w:rsid w:val="730527F0"/>
    <w:rsid w:val="730D580F"/>
    <w:rsid w:val="73125004"/>
    <w:rsid w:val="73352463"/>
    <w:rsid w:val="7347731C"/>
    <w:rsid w:val="734C170C"/>
    <w:rsid w:val="734D4BA2"/>
    <w:rsid w:val="734E495D"/>
    <w:rsid w:val="735B239C"/>
    <w:rsid w:val="736C7C71"/>
    <w:rsid w:val="737031B9"/>
    <w:rsid w:val="73797C30"/>
    <w:rsid w:val="73810772"/>
    <w:rsid w:val="738C70EE"/>
    <w:rsid w:val="739C16E9"/>
    <w:rsid w:val="739D7CC1"/>
    <w:rsid w:val="73BC1D62"/>
    <w:rsid w:val="73BE663A"/>
    <w:rsid w:val="73D858E3"/>
    <w:rsid w:val="73D85BD5"/>
    <w:rsid w:val="73E029C8"/>
    <w:rsid w:val="73E2110D"/>
    <w:rsid w:val="73EC780A"/>
    <w:rsid w:val="73F6646D"/>
    <w:rsid w:val="740318B0"/>
    <w:rsid w:val="74063951"/>
    <w:rsid w:val="740D1E9C"/>
    <w:rsid w:val="740F2C00"/>
    <w:rsid w:val="74396EC8"/>
    <w:rsid w:val="74423845"/>
    <w:rsid w:val="74433972"/>
    <w:rsid w:val="74445D8A"/>
    <w:rsid w:val="746A10A3"/>
    <w:rsid w:val="746A30FE"/>
    <w:rsid w:val="746C4393"/>
    <w:rsid w:val="74744631"/>
    <w:rsid w:val="74816FB3"/>
    <w:rsid w:val="748821DA"/>
    <w:rsid w:val="74920326"/>
    <w:rsid w:val="749B0CD6"/>
    <w:rsid w:val="74B8502D"/>
    <w:rsid w:val="74BE7110"/>
    <w:rsid w:val="74C35A3E"/>
    <w:rsid w:val="74D50D95"/>
    <w:rsid w:val="74D71315"/>
    <w:rsid w:val="74F72D9A"/>
    <w:rsid w:val="75053D95"/>
    <w:rsid w:val="75142832"/>
    <w:rsid w:val="75236686"/>
    <w:rsid w:val="752553B2"/>
    <w:rsid w:val="752708A2"/>
    <w:rsid w:val="752C3C93"/>
    <w:rsid w:val="75382E94"/>
    <w:rsid w:val="75391C3A"/>
    <w:rsid w:val="753C1294"/>
    <w:rsid w:val="75411B11"/>
    <w:rsid w:val="756B106A"/>
    <w:rsid w:val="756E3588"/>
    <w:rsid w:val="75760756"/>
    <w:rsid w:val="758B3BB7"/>
    <w:rsid w:val="75981D28"/>
    <w:rsid w:val="759F6F81"/>
    <w:rsid w:val="75B15057"/>
    <w:rsid w:val="75B45811"/>
    <w:rsid w:val="75B92239"/>
    <w:rsid w:val="75C000C8"/>
    <w:rsid w:val="75D04588"/>
    <w:rsid w:val="75D67CB6"/>
    <w:rsid w:val="75D969AA"/>
    <w:rsid w:val="75E87725"/>
    <w:rsid w:val="75ED380B"/>
    <w:rsid w:val="75F05F1B"/>
    <w:rsid w:val="76014B61"/>
    <w:rsid w:val="76015CAE"/>
    <w:rsid w:val="7602323D"/>
    <w:rsid w:val="760A2448"/>
    <w:rsid w:val="760D2840"/>
    <w:rsid w:val="760E4767"/>
    <w:rsid w:val="76121CD0"/>
    <w:rsid w:val="761E66EF"/>
    <w:rsid w:val="762D18A1"/>
    <w:rsid w:val="764B6F95"/>
    <w:rsid w:val="76516BA8"/>
    <w:rsid w:val="76531B19"/>
    <w:rsid w:val="765C2B7E"/>
    <w:rsid w:val="765D7178"/>
    <w:rsid w:val="766E29FC"/>
    <w:rsid w:val="76822557"/>
    <w:rsid w:val="768935D0"/>
    <w:rsid w:val="7691091C"/>
    <w:rsid w:val="769B100B"/>
    <w:rsid w:val="769C3372"/>
    <w:rsid w:val="76A14FA6"/>
    <w:rsid w:val="76B269FD"/>
    <w:rsid w:val="76BB50D6"/>
    <w:rsid w:val="76BF64B6"/>
    <w:rsid w:val="76C51A23"/>
    <w:rsid w:val="76DC0BEF"/>
    <w:rsid w:val="76DD019F"/>
    <w:rsid w:val="76F24E54"/>
    <w:rsid w:val="770B2518"/>
    <w:rsid w:val="772A2999"/>
    <w:rsid w:val="773105E3"/>
    <w:rsid w:val="774060C2"/>
    <w:rsid w:val="776613E8"/>
    <w:rsid w:val="776764DC"/>
    <w:rsid w:val="7771311E"/>
    <w:rsid w:val="777271F7"/>
    <w:rsid w:val="77815550"/>
    <w:rsid w:val="778E2086"/>
    <w:rsid w:val="779474EB"/>
    <w:rsid w:val="779608B1"/>
    <w:rsid w:val="77A2773E"/>
    <w:rsid w:val="77A81720"/>
    <w:rsid w:val="77B03C96"/>
    <w:rsid w:val="77B12615"/>
    <w:rsid w:val="77B15116"/>
    <w:rsid w:val="77B70D55"/>
    <w:rsid w:val="77B752A0"/>
    <w:rsid w:val="77C06EA2"/>
    <w:rsid w:val="77C21A6B"/>
    <w:rsid w:val="77D13974"/>
    <w:rsid w:val="77DA7756"/>
    <w:rsid w:val="77E20BB8"/>
    <w:rsid w:val="77F4023E"/>
    <w:rsid w:val="77F82501"/>
    <w:rsid w:val="77FA19FC"/>
    <w:rsid w:val="780335F4"/>
    <w:rsid w:val="780442B8"/>
    <w:rsid w:val="781C6C86"/>
    <w:rsid w:val="782D19C1"/>
    <w:rsid w:val="784F0D98"/>
    <w:rsid w:val="7852046F"/>
    <w:rsid w:val="786C4A1E"/>
    <w:rsid w:val="78741538"/>
    <w:rsid w:val="787A3EA7"/>
    <w:rsid w:val="787F0121"/>
    <w:rsid w:val="78875155"/>
    <w:rsid w:val="78910890"/>
    <w:rsid w:val="78975323"/>
    <w:rsid w:val="78AB1309"/>
    <w:rsid w:val="78BA6116"/>
    <w:rsid w:val="78CB6C9C"/>
    <w:rsid w:val="78D11E6F"/>
    <w:rsid w:val="78E546DE"/>
    <w:rsid w:val="78ED7677"/>
    <w:rsid w:val="78F806F9"/>
    <w:rsid w:val="790B2C33"/>
    <w:rsid w:val="79210E1E"/>
    <w:rsid w:val="793125E9"/>
    <w:rsid w:val="79365104"/>
    <w:rsid w:val="793867EB"/>
    <w:rsid w:val="793D0CAF"/>
    <w:rsid w:val="79422D71"/>
    <w:rsid w:val="79541F06"/>
    <w:rsid w:val="7959257A"/>
    <w:rsid w:val="795B38D2"/>
    <w:rsid w:val="797079E0"/>
    <w:rsid w:val="79724960"/>
    <w:rsid w:val="798A4E39"/>
    <w:rsid w:val="7992272C"/>
    <w:rsid w:val="799412B0"/>
    <w:rsid w:val="79950729"/>
    <w:rsid w:val="79A31C76"/>
    <w:rsid w:val="79A937F3"/>
    <w:rsid w:val="79B24A76"/>
    <w:rsid w:val="79B7716C"/>
    <w:rsid w:val="79C36F49"/>
    <w:rsid w:val="79C52D57"/>
    <w:rsid w:val="79D1553E"/>
    <w:rsid w:val="79D42149"/>
    <w:rsid w:val="79D55910"/>
    <w:rsid w:val="79D95011"/>
    <w:rsid w:val="79F56560"/>
    <w:rsid w:val="79F60C98"/>
    <w:rsid w:val="7A163BC8"/>
    <w:rsid w:val="7A18756A"/>
    <w:rsid w:val="7A2F1531"/>
    <w:rsid w:val="7A306922"/>
    <w:rsid w:val="7A34692C"/>
    <w:rsid w:val="7A3F4D60"/>
    <w:rsid w:val="7A682F78"/>
    <w:rsid w:val="7A764A95"/>
    <w:rsid w:val="7A8623DE"/>
    <w:rsid w:val="7A8950D9"/>
    <w:rsid w:val="7A8C6E5C"/>
    <w:rsid w:val="7A8E5BD9"/>
    <w:rsid w:val="7A8F7EEB"/>
    <w:rsid w:val="7AA228B8"/>
    <w:rsid w:val="7AA717B8"/>
    <w:rsid w:val="7AC74297"/>
    <w:rsid w:val="7ACC6E4C"/>
    <w:rsid w:val="7AD515EC"/>
    <w:rsid w:val="7ADF03DC"/>
    <w:rsid w:val="7AEA4BE1"/>
    <w:rsid w:val="7AF53314"/>
    <w:rsid w:val="7AF54F06"/>
    <w:rsid w:val="7AF65A8B"/>
    <w:rsid w:val="7B0A3604"/>
    <w:rsid w:val="7B0B6FF2"/>
    <w:rsid w:val="7B1B0ECB"/>
    <w:rsid w:val="7B320741"/>
    <w:rsid w:val="7B355E9D"/>
    <w:rsid w:val="7B4332FD"/>
    <w:rsid w:val="7B4F551B"/>
    <w:rsid w:val="7B537289"/>
    <w:rsid w:val="7B6A759D"/>
    <w:rsid w:val="7B8B01BA"/>
    <w:rsid w:val="7B8F138F"/>
    <w:rsid w:val="7B8F66D2"/>
    <w:rsid w:val="7B910A71"/>
    <w:rsid w:val="7B9C7486"/>
    <w:rsid w:val="7B9E233F"/>
    <w:rsid w:val="7BBF41E9"/>
    <w:rsid w:val="7BC51748"/>
    <w:rsid w:val="7BD0374A"/>
    <w:rsid w:val="7BD27861"/>
    <w:rsid w:val="7BD61724"/>
    <w:rsid w:val="7BDE774B"/>
    <w:rsid w:val="7BE1183D"/>
    <w:rsid w:val="7BE43027"/>
    <w:rsid w:val="7BED59F3"/>
    <w:rsid w:val="7C0D6766"/>
    <w:rsid w:val="7C122CFA"/>
    <w:rsid w:val="7C1475BA"/>
    <w:rsid w:val="7C175943"/>
    <w:rsid w:val="7C1E1273"/>
    <w:rsid w:val="7C1E4DF3"/>
    <w:rsid w:val="7C2C7A72"/>
    <w:rsid w:val="7C3640D5"/>
    <w:rsid w:val="7C3F50EA"/>
    <w:rsid w:val="7C401C2E"/>
    <w:rsid w:val="7C6640E0"/>
    <w:rsid w:val="7C7E01AE"/>
    <w:rsid w:val="7C8F0491"/>
    <w:rsid w:val="7CA06B1B"/>
    <w:rsid w:val="7CAC3870"/>
    <w:rsid w:val="7CAE4655"/>
    <w:rsid w:val="7CAE5692"/>
    <w:rsid w:val="7CC032E7"/>
    <w:rsid w:val="7CCA1BEE"/>
    <w:rsid w:val="7CCC15BE"/>
    <w:rsid w:val="7CD936DE"/>
    <w:rsid w:val="7CE256CA"/>
    <w:rsid w:val="7CE4130C"/>
    <w:rsid w:val="7CE6189C"/>
    <w:rsid w:val="7CF54E92"/>
    <w:rsid w:val="7CFD0793"/>
    <w:rsid w:val="7D074A0B"/>
    <w:rsid w:val="7D0B3E8C"/>
    <w:rsid w:val="7D114EC5"/>
    <w:rsid w:val="7D205DD2"/>
    <w:rsid w:val="7D2867B1"/>
    <w:rsid w:val="7D2E0078"/>
    <w:rsid w:val="7D350514"/>
    <w:rsid w:val="7D512F92"/>
    <w:rsid w:val="7D554329"/>
    <w:rsid w:val="7D6051D0"/>
    <w:rsid w:val="7D6076B5"/>
    <w:rsid w:val="7D623FE4"/>
    <w:rsid w:val="7D7109C9"/>
    <w:rsid w:val="7D792FF9"/>
    <w:rsid w:val="7D807D6B"/>
    <w:rsid w:val="7D9012A7"/>
    <w:rsid w:val="7D9363F3"/>
    <w:rsid w:val="7D94273B"/>
    <w:rsid w:val="7D991531"/>
    <w:rsid w:val="7DA1689B"/>
    <w:rsid w:val="7DAA6D6D"/>
    <w:rsid w:val="7DAE3F78"/>
    <w:rsid w:val="7DB721F8"/>
    <w:rsid w:val="7DD9684E"/>
    <w:rsid w:val="7DDA27D4"/>
    <w:rsid w:val="7DE210FE"/>
    <w:rsid w:val="7DE50F28"/>
    <w:rsid w:val="7DE97CEA"/>
    <w:rsid w:val="7DF17C22"/>
    <w:rsid w:val="7DF76C50"/>
    <w:rsid w:val="7E0521A9"/>
    <w:rsid w:val="7E176F13"/>
    <w:rsid w:val="7E242BB0"/>
    <w:rsid w:val="7E260F64"/>
    <w:rsid w:val="7E2B7A75"/>
    <w:rsid w:val="7E2D59E5"/>
    <w:rsid w:val="7E356760"/>
    <w:rsid w:val="7E3837CC"/>
    <w:rsid w:val="7E38774D"/>
    <w:rsid w:val="7E407BCE"/>
    <w:rsid w:val="7E4256EC"/>
    <w:rsid w:val="7E467012"/>
    <w:rsid w:val="7E482609"/>
    <w:rsid w:val="7E497562"/>
    <w:rsid w:val="7E5C270A"/>
    <w:rsid w:val="7E5C2D77"/>
    <w:rsid w:val="7E5D7143"/>
    <w:rsid w:val="7E661B3F"/>
    <w:rsid w:val="7E876FE5"/>
    <w:rsid w:val="7E9056A1"/>
    <w:rsid w:val="7E9C7F97"/>
    <w:rsid w:val="7E9E38D3"/>
    <w:rsid w:val="7EA260CD"/>
    <w:rsid w:val="7EC22236"/>
    <w:rsid w:val="7EC834B4"/>
    <w:rsid w:val="7EC859B9"/>
    <w:rsid w:val="7EEF00DC"/>
    <w:rsid w:val="7EF35765"/>
    <w:rsid w:val="7EF8297C"/>
    <w:rsid w:val="7EFC25BB"/>
    <w:rsid w:val="7EFF105F"/>
    <w:rsid w:val="7F2818C5"/>
    <w:rsid w:val="7F3C1FB2"/>
    <w:rsid w:val="7F420AB7"/>
    <w:rsid w:val="7F442685"/>
    <w:rsid w:val="7F471AF0"/>
    <w:rsid w:val="7F5B549F"/>
    <w:rsid w:val="7F6429E4"/>
    <w:rsid w:val="7F665FAE"/>
    <w:rsid w:val="7F6E329E"/>
    <w:rsid w:val="7F723373"/>
    <w:rsid w:val="7F727292"/>
    <w:rsid w:val="7F822148"/>
    <w:rsid w:val="7FA3457A"/>
    <w:rsid w:val="7FAD3D52"/>
    <w:rsid w:val="7FB24FC1"/>
    <w:rsid w:val="7FB5008F"/>
    <w:rsid w:val="7FBB3CBD"/>
    <w:rsid w:val="7FC25A74"/>
    <w:rsid w:val="7FC364BA"/>
    <w:rsid w:val="7FCF0FE8"/>
    <w:rsid w:val="7FD55B5B"/>
    <w:rsid w:val="7FD7147F"/>
    <w:rsid w:val="7FE078EB"/>
    <w:rsid w:val="7FE90FA4"/>
    <w:rsid w:val="7FFE1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A20E3-0D4A-4D95-A189-FF1DA9F93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Theme="minorEastAsia" w:hAnsi="Times New Roman"/>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hAnsi="Times New Roman"/>
      <w:sz w:val="18"/>
      <w:szCs w:val="18"/>
      <w:lang w:eastAsia="zh-CN"/>
    </w:rPr>
  </w:style>
  <w:style w:type="paragraph" w:customStyle="1" w:styleId="a6">
    <w:name w:val="示例内容"/>
    <w:qFormat/>
    <w:pPr>
      <w:ind w:firstLineChars="200" w:firstLine="200"/>
    </w:pPr>
    <w:rPr>
      <w:rFonts w:ascii="SimSun" w:eastAsiaTheme="minorEastAsia" w:hAnsi="Times New Roman"/>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hAnsi="Times New Roman"/>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hAnsi="Times New Roman"/>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hAnsi="Times New Roman"/>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hAnsi="Times New Roman"/>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aff7">
    <w:name w:val="标准书眉一"/>
    <w:qFormat/>
    <w:pPr>
      <w:jc w:val="both"/>
    </w:pPr>
    <w:rPr>
      <w:rFonts w:ascii="Times New Roman" w:eastAsiaTheme="minorEastAsia" w:hAnsi="Times New Roman"/>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affa">
    <w:name w:val="编号列项（三级）"/>
    <w:qFormat/>
    <w:rPr>
      <w:rFonts w:ascii="SimSun" w:eastAsiaTheme="minorEastAsia" w:hAnsi="Times New Roman"/>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hAnsi="Times New Roman"/>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lang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lang w:eastAsia="zh-CN"/>
    </w:rPr>
  </w:style>
  <w:style w:type="paragraph" w:customStyle="1" w:styleId="affff0">
    <w:name w:val="附录字母编号列项（一级）"/>
    <w:qFormat/>
    <w:pPr>
      <w:tabs>
        <w:tab w:val="left" w:pos="839"/>
      </w:tabs>
      <w:ind w:firstLine="363"/>
    </w:pPr>
    <w:rPr>
      <w:rFonts w:ascii="SimSun" w:eastAsiaTheme="minorEastAsia" w:hAnsi="Times New Roman"/>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afffff5">
    <w:name w:val="标准书脚_偶数页"/>
    <w:qFormat/>
    <w:pPr>
      <w:spacing w:before="120"/>
      <w:ind w:left="221"/>
    </w:pPr>
    <w:rPr>
      <w:rFonts w:ascii="SimSun" w:eastAsiaTheme="minorEastAsia" w:hAnsi="Times New Roman"/>
      <w:sz w:val="18"/>
      <w:szCs w:val="18"/>
      <w:lang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0">
    <w:name w:val="列出段落1"/>
    <w:basedOn w:val="Normal"/>
    <w:uiPriority w:val="34"/>
    <w:qFormat/>
    <w:pPr>
      <w:spacing w:after="0"/>
      <w:ind w:firstLine="420"/>
    </w:pPr>
    <w:rPr>
      <w:rFonts w:ascii="Calibri" w:eastAsia="SimSun" w:hAnsi="Calibri" w:cs="SimSun"/>
      <w:szCs w:val="21"/>
    </w:rPr>
  </w:style>
  <w:style w:type="paragraph" w:styleId="ListParagraph">
    <w:name w:val="List Paragraph"/>
    <w:basedOn w:val="Normal"/>
    <w:uiPriority w:val="99"/>
    <w:qFormat/>
    <w:pPr>
      <w:ind w:firstLineChars="200" w:firstLine="420"/>
    </w:pPr>
  </w:style>
  <w:style w:type="table" w:customStyle="1" w:styleId="11">
    <w:name w:val="普通表格1"/>
    <w:semiHidden/>
    <w:qFormat/>
    <w:rPr>
      <w:rFonts w:eastAsia="Times New Roman"/>
    </w:rPr>
    <w:tblPr>
      <w:tblCellMar>
        <w:top w:w="0" w:type="dxa"/>
        <w:left w:w="108" w:type="dxa"/>
        <w:bottom w:w="0" w:type="dxa"/>
        <w:right w:w="108" w:type="dxa"/>
      </w:tblCellMar>
    </w:tblPr>
  </w:style>
  <w:style w:type="paragraph" w:customStyle="1" w:styleId="CRCoverPage">
    <w:name w:val="CR Cover Page"/>
    <w:qFormat/>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panidx\Documents\RAN\RAN2\105%20-%20Athens\Docs\R2-1900803.zip" TargetMode="External"/><Relationship Id="rId4" Type="http://schemas.openxmlformats.org/officeDocument/2006/relationships/styles" Target="styles.xml"/><Relationship Id="rId9" Type="http://schemas.openxmlformats.org/officeDocument/2006/relationships/hyperlink" Target="file:///D:\Documents\3GPP\tsg_ran\WG2\RAN2\Docs\R2-1913490.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EC2430-7547-436D-8681-D53A29BF2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1239</Words>
  <Characters>7065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2019-11-08T05:38:00Z</dcterms:created>
  <dcterms:modified xsi:type="dcterms:W3CDTF">2019-11-08T05:38:00Z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